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8C" w:rsidRPr="00D12CB8" w:rsidRDefault="00C4778C" w:rsidP="00502EF7">
      <w:pPr>
        <w:widowControl w:val="0"/>
        <w:autoSpaceDE w:val="0"/>
        <w:autoSpaceDN w:val="0"/>
        <w:adjustRightInd w:val="0"/>
        <w:ind w:left="3969" w:firstLine="4253"/>
        <w:jc w:val="both"/>
        <w:outlineLvl w:val="0"/>
        <w:rPr>
          <w:sz w:val="28"/>
          <w:szCs w:val="28"/>
        </w:rPr>
      </w:pPr>
    </w:p>
    <w:p w:rsidR="00C63F4A" w:rsidRPr="00D12CB8" w:rsidRDefault="00C63F4A" w:rsidP="00C63F4A">
      <w:pPr>
        <w:jc w:val="center"/>
      </w:pPr>
      <w:r w:rsidRPr="00D12CB8">
        <w:rPr>
          <w:noProof/>
        </w:rPr>
        <w:drawing>
          <wp:inline distT="0" distB="0" distL="0" distR="0" wp14:anchorId="71E8B193" wp14:editId="06F14F4A">
            <wp:extent cx="609600" cy="734060"/>
            <wp:effectExtent l="0" t="0" r="0"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34060"/>
                    </a:xfrm>
                    <a:prstGeom prst="rect">
                      <a:avLst/>
                    </a:prstGeom>
                    <a:noFill/>
                    <a:ln>
                      <a:noFill/>
                    </a:ln>
                  </pic:spPr>
                </pic:pic>
              </a:graphicData>
            </a:graphic>
          </wp:inline>
        </w:drawing>
      </w:r>
    </w:p>
    <w:p w:rsidR="00C63F4A" w:rsidRPr="00D12CB8" w:rsidRDefault="00C63F4A" w:rsidP="00C63F4A">
      <w:pPr>
        <w:rPr>
          <w:sz w:val="28"/>
          <w:szCs w:val="28"/>
        </w:rPr>
      </w:pPr>
    </w:p>
    <w:p w:rsidR="00C63F4A" w:rsidRPr="00D12CB8" w:rsidRDefault="00C63F4A" w:rsidP="00C63F4A">
      <w:pPr>
        <w:jc w:val="center"/>
        <w:rPr>
          <w:b/>
          <w:sz w:val="28"/>
          <w:szCs w:val="28"/>
        </w:rPr>
      </w:pPr>
      <w:r w:rsidRPr="00D12CB8">
        <w:rPr>
          <w:b/>
          <w:sz w:val="28"/>
          <w:szCs w:val="28"/>
        </w:rPr>
        <w:t>Администрация Ненецкого автономного округа</w:t>
      </w:r>
    </w:p>
    <w:p w:rsidR="00C63F4A" w:rsidRPr="00D12CB8" w:rsidRDefault="00C63F4A" w:rsidP="00C63F4A">
      <w:pPr>
        <w:rPr>
          <w:b/>
          <w:sz w:val="28"/>
          <w:szCs w:val="28"/>
        </w:rPr>
      </w:pPr>
    </w:p>
    <w:p w:rsidR="00C63F4A" w:rsidRPr="00D12CB8" w:rsidRDefault="00C63F4A" w:rsidP="00C63F4A">
      <w:pPr>
        <w:jc w:val="center"/>
        <w:rPr>
          <w:b/>
          <w:sz w:val="28"/>
          <w:szCs w:val="28"/>
        </w:rPr>
      </w:pPr>
      <w:r w:rsidRPr="00D12CB8">
        <w:rPr>
          <w:b/>
          <w:sz w:val="28"/>
          <w:szCs w:val="28"/>
        </w:rPr>
        <w:t>ПОСТАНОВЛЕНИЕ</w:t>
      </w:r>
    </w:p>
    <w:p w:rsidR="00C63F4A" w:rsidRPr="00D12CB8" w:rsidRDefault="00C63F4A" w:rsidP="00C63F4A">
      <w:pPr>
        <w:rPr>
          <w:sz w:val="28"/>
          <w:szCs w:val="28"/>
        </w:rPr>
      </w:pPr>
    </w:p>
    <w:p w:rsidR="00C63F4A" w:rsidRPr="00D12CB8" w:rsidRDefault="00C63F4A" w:rsidP="00C63F4A">
      <w:pPr>
        <w:rPr>
          <w:sz w:val="28"/>
          <w:szCs w:val="28"/>
        </w:rPr>
      </w:pPr>
      <w:bookmarkStart w:id="0" w:name="_GoBack"/>
      <w:bookmarkEnd w:id="0"/>
    </w:p>
    <w:p w:rsidR="00C63F4A" w:rsidRPr="00D12CB8" w:rsidRDefault="00C63F4A" w:rsidP="00C63F4A">
      <w:pPr>
        <w:jc w:val="center"/>
        <w:rPr>
          <w:sz w:val="28"/>
          <w:szCs w:val="28"/>
        </w:rPr>
      </w:pPr>
      <w:r w:rsidRPr="00D12CB8">
        <w:rPr>
          <w:sz w:val="28"/>
          <w:szCs w:val="28"/>
        </w:rPr>
        <w:t>от ___</w:t>
      </w:r>
      <w:r w:rsidR="00F42A2B">
        <w:rPr>
          <w:sz w:val="28"/>
          <w:szCs w:val="28"/>
        </w:rPr>
        <w:t xml:space="preserve"> </w:t>
      </w:r>
      <w:r w:rsidRPr="00D12CB8">
        <w:rPr>
          <w:sz w:val="28"/>
          <w:szCs w:val="28"/>
        </w:rPr>
        <w:t>__________ 201</w:t>
      </w:r>
      <w:r w:rsidR="00940322">
        <w:rPr>
          <w:sz w:val="28"/>
          <w:szCs w:val="28"/>
        </w:rPr>
        <w:t>8</w:t>
      </w:r>
      <w:r w:rsidRPr="00D12CB8">
        <w:rPr>
          <w:sz w:val="28"/>
          <w:szCs w:val="28"/>
        </w:rPr>
        <w:t xml:space="preserve"> г. № __</w:t>
      </w:r>
      <w:proofErr w:type="gramStart"/>
      <w:r w:rsidRPr="00D12CB8">
        <w:rPr>
          <w:sz w:val="28"/>
          <w:szCs w:val="28"/>
        </w:rPr>
        <w:t>_-</w:t>
      </w:r>
      <w:proofErr w:type="gramEnd"/>
      <w:r w:rsidRPr="00D12CB8">
        <w:rPr>
          <w:sz w:val="28"/>
          <w:szCs w:val="28"/>
        </w:rPr>
        <w:t>п</w:t>
      </w:r>
    </w:p>
    <w:p w:rsidR="00C63F4A" w:rsidRPr="00D12CB8" w:rsidRDefault="00C63F4A" w:rsidP="00C63F4A">
      <w:pPr>
        <w:jc w:val="center"/>
        <w:rPr>
          <w:sz w:val="28"/>
          <w:szCs w:val="28"/>
        </w:rPr>
      </w:pPr>
      <w:r w:rsidRPr="00D12CB8">
        <w:rPr>
          <w:sz w:val="28"/>
          <w:szCs w:val="28"/>
        </w:rPr>
        <w:t>г. Нарьян-Мар</w:t>
      </w:r>
    </w:p>
    <w:p w:rsidR="00C63F4A" w:rsidRPr="00D12CB8" w:rsidRDefault="00C63F4A" w:rsidP="00C63F4A">
      <w:pPr>
        <w:rPr>
          <w:b/>
          <w:sz w:val="28"/>
          <w:szCs w:val="28"/>
        </w:rPr>
      </w:pPr>
    </w:p>
    <w:p w:rsidR="00C63F4A" w:rsidRPr="00D12CB8" w:rsidRDefault="00C63F4A" w:rsidP="001F7857">
      <w:pPr>
        <w:tabs>
          <w:tab w:val="left" w:pos="1276"/>
          <w:tab w:val="left" w:pos="1560"/>
        </w:tabs>
        <w:ind w:left="1134" w:right="1132"/>
        <w:jc w:val="center"/>
        <w:rPr>
          <w:b/>
          <w:sz w:val="28"/>
          <w:szCs w:val="28"/>
        </w:rPr>
      </w:pPr>
      <w:r w:rsidRPr="00D12CB8">
        <w:rPr>
          <w:b/>
          <w:sz w:val="28"/>
          <w:szCs w:val="28"/>
        </w:rPr>
        <w:t xml:space="preserve">О внесении изменений в государственную программу </w:t>
      </w:r>
    </w:p>
    <w:p w:rsidR="00C63F4A" w:rsidRPr="00D12CB8" w:rsidRDefault="00C63F4A" w:rsidP="001F7857">
      <w:pPr>
        <w:tabs>
          <w:tab w:val="left" w:pos="1276"/>
          <w:tab w:val="left" w:pos="1560"/>
        </w:tabs>
        <w:ind w:left="1134" w:right="1132"/>
        <w:jc w:val="center"/>
        <w:rPr>
          <w:b/>
          <w:sz w:val="28"/>
          <w:szCs w:val="28"/>
        </w:rPr>
      </w:pPr>
      <w:r w:rsidRPr="00D12CB8">
        <w:rPr>
          <w:b/>
          <w:sz w:val="28"/>
          <w:szCs w:val="28"/>
        </w:rPr>
        <w:t xml:space="preserve">Ненецкого автономного округа «Обеспечение </w:t>
      </w:r>
    </w:p>
    <w:p w:rsidR="00C63F4A" w:rsidRPr="00D12CB8" w:rsidRDefault="00C63F4A" w:rsidP="001F7857">
      <w:pPr>
        <w:tabs>
          <w:tab w:val="left" w:pos="1276"/>
          <w:tab w:val="left" w:pos="1560"/>
        </w:tabs>
        <w:ind w:left="1134" w:right="1132"/>
        <w:jc w:val="center"/>
        <w:rPr>
          <w:b/>
          <w:sz w:val="28"/>
          <w:szCs w:val="28"/>
        </w:rPr>
      </w:pPr>
      <w:r w:rsidRPr="00D12CB8">
        <w:rPr>
          <w:b/>
          <w:sz w:val="28"/>
          <w:szCs w:val="28"/>
        </w:rPr>
        <w:t xml:space="preserve">эпизоотического и ветеринарно-санитарного </w:t>
      </w:r>
    </w:p>
    <w:p w:rsidR="00C63F4A" w:rsidRPr="00D12CB8" w:rsidRDefault="00C63F4A" w:rsidP="001F7857">
      <w:pPr>
        <w:tabs>
          <w:tab w:val="left" w:pos="1276"/>
          <w:tab w:val="left" w:pos="1560"/>
        </w:tabs>
        <w:ind w:left="1134" w:right="1132"/>
        <w:jc w:val="center"/>
        <w:rPr>
          <w:b/>
          <w:sz w:val="28"/>
          <w:szCs w:val="28"/>
        </w:rPr>
      </w:pPr>
      <w:r w:rsidRPr="00D12CB8">
        <w:rPr>
          <w:b/>
          <w:sz w:val="28"/>
          <w:szCs w:val="28"/>
        </w:rPr>
        <w:t xml:space="preserve">благополучия на территории Ненецкого </w:t>
      </w:r>
    </w:p>
    <w:p w:rsidR="00C63F4A" w:rsidRPr="00D12CB8" w:rsidRDefault="00C63F4A" w:rsidP="001F7857">
      <w:pPr>
        <w:tabs>
          <w:tab w:val="left" w:pos="1276"/>
          <w:tab w:val="left" w:pos="1560"/>
        </w:tabs>
        <w:ind w:left="1134" w:right="1132"/>
        <w:jc w:val="center"/>
        <w:rPr>
          <w:b/>
          <w:sz w:val="28"/>
          <w:szCs w:val="28"/>
        </w:rPr>
      </w:pPr>
      <w:r w:rsidRPr="00D12CB8">
        <w:rPr>
          <w:b/>
          <w:sz w:val="28"/>
          <w:szCs w:val="28"/>
        </w:rPr>
        <w:t>автономного округа»</w:t>
      </w:r>
    </w:p>
    <w:p w:rsidR="00C63F4A" w:rsidRPr="003C2493" w:rsidRDefault="00C63F4A" w:rsidP="00C63F4A">
      <w:pPr>
        <w:rPr>
          <w:sz w:val="28"/>
          <w:szCs w:val="28"/>
        </w:rPr>
      </w:pPr>
    </w:p>
    <w:p w:rsidR="00C63F4A" w:rsidRDefault="00C63F4A" w:rsidP="00C63F4A">
      <w:pPr>
        <w:rPr>
          <w:sz w:val="28"/>
          <w:szCs w:val="28"/>
        </w:rPr>
      </w:pPr>
    </w:p>
    <w:p w:rsidR="00C63F4A" w:rsidRPr="00D12CB8" w:rsidRDefault="00C63F4A" w:rsidP="00C63F4A">
      <w:pPr>
        <w:autoSpaceDE w:val="0"/>
        <w:autoSpaceDN w:val="0"/>
        <w:adjustRightInd w:val="0"/>
        <w:ind w:firstLine="709"/>
        <w:jc w:val="both"/>
        <w:rPr>
          <w:sz w:val="28"/>
          <w:szCs w:val="28"/>
        </w:rPr>
      </w:pPr>
      <w:r w:rsidRPr="00D12CB8">
        <w:rPr>
          <w:sz w:val="28"/>
          <w:szCs w:val="28"/>
        </w:rPr>
        <w:t>В соответствии со статьей 179 Бюджетного кодекса Российской Федерации и Порядком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 267-п, Администрация Ненецкого автономного округа ПОСТАНОВЛЯЕТ:</w:t>
      </w:r>
    </w:p>
    <w:p w:rsidR="00C63F4A" w:rsidRPr="00D12CB8" w:rsidRDefault="00C63F4A" w:rsidP="00C63F4A">
      <w:pPr>
        <w:tabs>
          <w:tab w:val="left" w:pos="9071"/>
        </w:tabs>
        <w:ind w:firstLine="709"/>
        <w:jc w:val="both"/>
        <w:rPr>
          <w:sz w:val="28"/>
          <w:szCs w:val="28"/>
        </w:rPr>
      </w:pPr>
      <w:r w:rsidRPr="00D12CB8">
        <w:rPr>
          <w:sz w:val="28"/>
          <w:szCs w:val="28"/>
        </w:rPr>
        <w:t>1. Утвердить изменения в государственную программу Ненецкого автономного округа «Обеспечение эпизоотического</w:t>
      </w:r>
      <w:r w:rsidR="003C2493">
        <w:rPr>
          <w:sz w:val="28"/>
          <w:szCs w:val="28"/>
        </w:rPr>
        <w:br/>
      </w:r>
      <w:r w:rsidRPr="00D12CB8">
        <w:rPr>
          <w:sz w:val="28"/>
          <w:szCs w:val="28"/>
        </w:rPr>
        <w:t xml:space="preserve">и ветеринарно-санитарного благополучия на территории Ненецкого автономного округа», утвержденную постановлением Администрации Ненецкого автономного округа от 03.10.2014 № 371-п </w:t>
      </w:r>
      <w:r w:rsidRPr="00D12CB8">
        <w:rPr>
          <w:sz w:val="28"/>
          <w:szCs w:val="20"/>
        </w:rPr>
        <w:t>(с изменениями, внесенными постановлени</w:t>
      </w:r>
      <w:r w:rsidR="00927D4D" w:rsidRPr="00D12CB8">
        <w:rPr>
          <w:sz w:val="28"/>
          <w:szCs w:val="20"/>
        </w:rPr>
        <w:t>е</w:t>
      </w:r>
      <w:r w:rsidRPr="00D12CB8">
        <w:rPr>
          <w:sz w:val="28"/>
          <w:szCs w:val="20"/>
        </w:rPr>
        <w:t xml:space="preserve">м Администрации Ненецкого автономного округа </w:t>
      </w:r>
      <w:r w:rsidR="00B14655" w:rsidRPr="00B14655">
        <w:rPr>
          <w:rFonts w:eastAsiaTheme="minorHAnsi"/>
          <w:sz w:val="28"/>
          <w:szCs w:val="20"/>
          <w:lang w:eastAsia="en-US"/>
        </w:rPr>
        <w:t xml:space="preserve">от 01.12.2017 </w:t>
      </w:r>
      <w:r w:rsidR="00B14655">
        <w:rPr>
          <w:rFonts w:eastAsiaTheme="minorHAnsi"/>
          <w:sz w:val="28"/>
          <w:szCs w:val="20"/>
          <w:lang w:eastAsia="en-US"/>
        </w:rPr>
        <w:t>№</w:t>
      </w:r>
      <w:r w:rsidR="00B14655" w:rsidRPr="00B14655">
        <w:rPr>
          <w:rFonts w:eastAsiaTheme="minorHAnsi"/>
          <w:sz w:val="28"/>
          <w:szCs w:val="20"/>
          <w:lang w:eastAsia="en-US"/>
        </w:rPr>
        <w:t xml:space="preserve"> 362-п</w:t>
      </w:r>
      <w:r w:rsidRPr="00D12CB8">
        <w:rPr>
          <w:sz w:val="28"/>
          <w:szCs w:val="20"/>
        </w:rPr>
        <w:t xml:space="preserve">), </w:t>
      </w:r>
      <w:r w:rsidRPr="00D12CB8">
        <w:rPr>
          <w:sz w:val="28"/>
          <w:szCs w:val="28"/>
        </w:rPr>
        <w:t>согласно Приложению.</w:t>
      </w:r>
    </w:p>
    <w:p w:rsidR="00C63F4A" w:rsidRPr="00D12CB8" w:rsidRDefault="00C63F4A" w:rsidP="00C63F4A">
      <w:pPr>
        <w:ind w:firstLine="709"/>
        <w:jc w:val="both"/>
        <w:rPr>
          <w:sz w:val="28"/>
          <w:szCs w:val="28"/>
        </w:rPr>
      </w:pPr>
      <w:r w:rsidRPr="00D12CB8">
        <w:rPr>
          <w:sz w:val="28"/>
          <w:szCs w:val="28"/>
        </w:rPr>
        <w:t xml:space="preserve">2. Настоящее постановление вступает в силу со дня его официального опубликования. </w:t>
      </w:r>
    </w:p>
    <w:p w:rsidR="00C63F4A" w:rsidRPr="00D12CB8" w:rsidRDefault="00C63F4A" w:rsidP="00C63F4A">
      <w:pPr>
        <w:jc w:val="both"/>
        <w:rPr>
          <w:sz w:val="28"/>
          <w:szCs w:val="28"/>
        </w:rPr>
      </w:pPr>
    </w:p>
    <w:p w:rsidR="00C63F4A" w:rsidRPr="00D12CB8" w:rsidRDefault="00C63F4A" w:rsidP="00C63F4A">
      <w:pPr>
        <w:jc w:val="both"/>
        <w:rPr>
          <w:sz w:val="28"/>
          <w:szCs w:val="28"/>
        </w:rPr>
      </w:pPr>
    </w:p>
    <w:p w:rsidR="00C63F4A" w:rsidRPr="00D12CB8" w:rsidRDefault="00C63F4A" w:rsidP="00C63F4A">
      <w:pPr>
        <w:jc w:val="both"/>
        <w:rPr>
          <w:sz w:val="28"/>
          <w:szCs w:val="28"/>
        </w:rPr>
      </w:pPr>
    </w:p>
    <w:p w:rsidR="0009633C" w:rsidRDefault="0009633C" w:rsidP="00C63F4A">
      <w:pPr>
        <w:jc w:val="both"/>
        <w:rPr>
          <w:sz w:val="28"/>
          <w:szCs w:val="28"/>
        </w:rPr>
      </w:pPr>
      <w:r>
        <w:rPr>
          <w:sz w:val="28"/>
          <w:szCs w:val="28"/>
        </w:rPr>
        <w:t>Временно исполняющий</w:t>
      </w:r>
    </w:p>
    <w:p w:rsidR="00C63F4A" w:rsidRPr="00D12CB8" w:rsidRDefault="0009633C" w:rsidP="00C63F4A">
      <w:pPr>
        <w:jc w:val="both"/>
        <w:rPr>
          <w:sz w:val="28"/>
          <w:szCs w:val="28"/>
        </w:rPr>
      </w:pPr>
      <w:r>
        <w:rPr>
          <w:sz w:val="28"/>
          <w:szCs w:val="28"/>
        </w:rPr>
        <w:t>обязанности г</w:t>
      </w:r>
      <w:r w:rsidR="00C63F4A" w:rsidRPr="00D12CB8">
        <w:rPr>
          <w:sz w:val="28"/>
          <w:szCs w:val="28"/>
        </w:rPr>
        <w:t>убернатор</w:t>
      </w:r>
      <w:r>
        <w:rPr>
          <w:sz w:val="28"/>
          <w:szCs w:val="28"/>
        </w:rPr>
        <w:t>а</w:t>
      </w:r>
      <w:r w:rsidR="00C63F4A" w:rsidRPr="00D12CB8">
        <w:rPr>
          <w:sz w:val="28"/>
          <w:szCs w:val="28"/>
        </w:rPr>
        <w:t xml:space="preserve">  </w:t>
      </w:r>
    </w:p>
    <w:p w:rsidR="00C63F4A" w:rsidRPr="00D12CB8" w:rsidRDefault="00C63F4A" w:rsidP="00C63F4A">
      <w:pPr>
        <w:rPr>
          <w:sz w:val="28"/>
          <w:szCs w:val="28"/>
        </w:rPr>
      </w:pPr>
      <w:r w:rsidRPr="00D12CB8">
        <w:rPr>
          <w:sz w:val="28"/>
          <w:szCs w:val="28"/>
        </w:rPr>
        <w:t xml:space="preserve">Ненецкого автономного округа                                                  </w:t>
      </w:r>
      <w:r w:rsidR="0009633C">
        <w:rPr>
          <w:sz w:val="28"/>
          <w:szCs w:val="28"/>
        </w:rPr>
        <w:t>А.В. Цыбульский</w:t>
      </w:r>
    </w:p>
    <w:p w:rsidR="00C4778C" w:rsidRPr="00D12CB8" w:rsidRDefault="00C4778C">
      <w:pPr>
        <w:spacing w:after="200" w:line="276" w:lineRule="auto"/>
        <w:rPr>
          <w:sz w:val="28"/>
          <w:szCs w:val="28"/>
        </w:rPr>
        <w:sectPr w:rsidR="00C4778C" w:rsidRPr="00D12CB8" w:rsidSect="00C63F4A">
          <w:headerReference w:type="even" r:id="rId10"/>
          <w:headerReference w:type="default" r:id="rId11"/>
          <w:pgSz w:w="11906" w:h="16838"/>
          <w:pgMar w:top="1134" w:right="851" w:bottom="1134" w:left="1701" w:header="357" w:footer="720" w:gutter="0"/>
          <w:cols w:space="708"/>
          <w:titlePg/>
          <w:docGrid w:linePitch="360"/>
        </w:sectPr>
      </w:pPr>
    </w:p>
    <w:p w:rsidR="00DC0F3E" w:rsidRPr="00D12CB8" w:rsidRDefault="00B94FA8" w:rsidP="002A3156">
      <w:pPr>
        <w:tabs>
          <w:tab w:val="left" w:pos="4395"/>
        </w:tabs>
        <w:ind w:left="4820"/>
        <w:rPr>
          <w:sz w:val="28"/>
          <w:szCs w:val="28"/>
        </w:rPr>
      </w:pPr>
      <w:r>
        <w:rPr>
          <w:sz w:val="28"/>
          <w:szCs w:val="28"/>
        </w:rPr>
        <w:lastRenderedPageBreak/>
        <w:t>Приложение</w:t>
      </w:r>
      <w:r w:rsidR="00CE4E97">
        <w:rPr>
          <w:sz w:val="28"/>
          <w:szCs w:val="28"/>
        </w:rPr>
        <w:t xml:space="preserve"> </w:t>
      </w:r>
    </w:p>
    <w:p w:rsidR="00C42952" w:rsidRDefault="00DC0F3E" w:rsidP="002A3156">
      <w:pPr>
        <w:widowControl w:val="0"/>
        <w:autoSpaceDE w:val="0"/>
        <w:autoSpaceDN w:val="0"/>
        <w:adjustRightInd w:val="0"/>
        <w:ind w:left="4820"/>
        <w:rPr>
          <w:sz w:val="28"/>
          <w:szCs w:val="28"/>
        </w:rPr>
      </w:pPr>
      <w:r w:rsidRPr="00D12CB8">
        <w:rPr>
          <w:sz w:val="28"/>
          <w:szCs w:val="28"/>
        </w:rPr>
        <w:t>к постановлению Администрации Ненецкого</w:t>
      </w:r>
      <w:r w:rsidR="00502EF7" w:rsidRPr="00D12CB8">
        <w:rPr>
          <w:sz w:val="28"/>
          <w:szCs w:val="28"/>
        </w:rPr>
        <w:t xml:space="preserve"> </w:t>
      </w:r>
      <w:r w:rsidRPr="00D12CB8">
        <w:rPr>
          <w:sz w:val="28"/>
          <w:szCs w:val="28"/>
        </w:rPr>
        <w:t xml:space="preserve">автономного округа </w:t>
      </w:r>
    </w:p>
    <w:p w:rsidR="002A3156" w:rsidRDefault="005A39BB" w:rsidP="002A3156">
      <w:pPr>
        <w:widowControl w:val="0"/>
        <w:autoSpaceDE w:val="0"/>
        <w:autoSpaceDN w:val="0"/>
        <w:adjustRightInd w:val="0"/>
        <w:ind w:left="4820"/>
        <w:rPr>
          <w:sz w:val="28"/>
          <w:szCs w:val="28"/>
        </w:rPr>
      </w:pPr>
      <w:r w:rsidRPr="00D12CB8">
        <w:rPr>
          <w:sz w:val="28"/>
          <w:szCs w:val="28"/>
        </w:rPr>
        <w:t>от</w:t>
      </w:r>
      <w:r w:rsidR="00A83658" w:rsidRPr="00D12CB8">
        <w:rPr>
          <w:sz w:val="28"/>
          <w:szCs w:val="28"/>
        </w:rPr>
        <w:t xml:space="preserve"> </w:t>
      </w:r>
      <w:r w:rsidRPr="00D12CB8">
        <w:rPr>
          <w:sz w:val="28"/>
          <w:szCs w:val="28"/>
        </w:rPr>
        <w:t>_</w:t>
      </w:r>
      <w:r w:rsidR="00F42A2B">
        <w:rPr>
          <w:sz w:val="28"/>
          <w:szCs w:val="28"/>
        </w:rPr>
        <w:t>_ __</w:t>
      </w:r>
      <w:r w:rsidRPr="00D12CB8">
        <w:rPr>
          <w:sz w:val="28"/>
          <w:szCs w:val="28"/>
        </w:rPr>
        <w:t>_</w:t>
      </w:r>
      <w:r w:rsidR="004E209E" w:rsidRPr="00D12CB8">
        <w:rPr>
          <w:sz w:val="28"/>
          <w:szCs w:val="28"/>
        </w:rPr>
        <w:t>__</w:t>
      </w:r>
      <w:r w:rsidRPr="00D12CB8">
        <w:rPr>
          <w:sz w:val="28"/>
          <w:szCs w:val="28"/>
        </w:rPr>
        <w:t>___</w:t>
      </w:r>
      <w:r w:rsidR="00F42A2B">
        <w:rPr>
          <w:sz w:val="28"/>
          <w:szCs w:val="28"/>
        </w:rPr>
        <w:t xml:space="preserve"> </w:t>
      </w:r>
      <w:r w:rsidRPr="00D12CB8">
        <w:rPr>
          <w:sz w:val="28"/>
          <w:szCs w:val="28"/>
        </w:rPr>
        <w:t>201</w:t>
      </w:r>
      <w:r w:rsidR="00B14655">
        <w:rPr>
          <w:sz w:val="28"/>
          <w:szCs w:val="28"/>
        </w:rPr>
        <w:t>8</w:t>
      </w:r>
      <w:r w:rsidR="00E64012" w:rsidRPr="00D12CB8">
        <w:rPr>
          <w:sz w:val="28"/>
          <w:szCs w:val="28"/>
        </w:rPr>
        <w:t xml:space="preserve"> </w:t>
      </w:r>
      <w:r w:rsidR="00502EF7" w:rsidRPr="00D12CB8">
        <w:rPr>
          <w:sz w:val="28"/>
          <w:szCs w:val="28"/>
        </w:rPr>
        <w:t>г.  №_</w:t>
      </w:r>
      <w:proofErr w:type="gramStart"/>
      <w:r w:rsidR="00502EF7" w:rsidRPr="00D12CB8">
        <w:rPr>
          <w:sz w:val="28"/>
          <w:szCs w:val="28"/>
        </w:rPr>
        <w:t>_</w:t>
      </w:r>
      <w:r w:rsidR="00F017C6" w:rsidRPr="00D12CB8">
        <w:rPr>
          <w:sz w:val="28"/>
          <w:szCs w:val="28"/>
        </w:rPr>
        <w:t>-</w:t>
      </w:r>
      <w:proofErr w:type="gramEnd"/>
      <w:r w:rsidR="00F017C6" w:rsidRPr="00D12CB8">
        <w:rPr>
          <w:sz w:val="28"/>
          <w:szCs w:val="28"/>
        </w:rPr>
        <w:t>п</w:t>
      </w:r>
    </w:p>
    <w:p w:rsidR="00F017C6" w:rsidRPr="00D12CB8" w:rsidRDefault="00F017C6" w:rsidP="002A3156">
      <w:pPr>
        <w:widowControl w:val="0"/>
        <w:autoSpaceDE w:val="0"/>
        <w:autoSpaceDN w:val="0"/>
        <w:adjustRightInd w:val="0"/>
        <w:ind w:left="4820"/>
        <w:rPr>
          <w:b/>
          <w:sz w:val="28"/>
          <w:szCs w:val="28"/>
        </w:rPr>
      </w:pPr>
      <w:r w:rsidRPr="00D12CB8">
        <w:rPr>
          <w:sz w:val="28"/>
          <w:szCs w:val="28"/>
        </w:rPr>
        <w:t>«О</w:t>
      </w:r>
      <w:r w:rsidR="005A39BB" w:rsidRPr="00D12CB8">
        <w:rPr>
          <w:sz w:val="28"/>
          <w:szCs w:val="28"/>
        </w:rPr>
        <w:t xml:space="preserve"> внесении изменений в государственную</w:t>
      </w:r>
      <w:r w:rsidR="00502EF7" w:rsidRPr="00D12CB8">
        <w:rPr>
          <w:sz w:val="28"/>
          <w:szCs w:val="28"/>
        </w:rPr>
        <w:t xml:space="preserve"> </w:t>
      </w:r>
      <w:r w:rsidR="005A39BB" w:rsidRPr="00D12CB8">
        <w:rPr>
          <w:sz w:val="28"/>
          <w:szCs w:val="28"/>
        </w:rPr>
        <w:t>программу</w:t>
      </w:r>
      <w:r w:rsidRPr="00D12CB8">
        <w:rPr>
          <w:sz w:val="28"/>
          <w:szCs w:val="28"/>
        </w:rPr>
        <w:t xml:space="preserve"> Ненецкого автономного округа</w:t>
      </w:r>
      <w:r w:rsidR="00502EF7" w:rsidRPr="00D12CB8">
        <w:rPr>
          <w:sz w:val="28"/>
          <w:szCs w:val="28"/>
        </w:rPr>
        <w:t xml:space="preserve"> </w:t>
      </w:r>
      <w:r w:rsidRPr="00D12CB8">
        <w:rPr>
          <w:sz w:val="28"/>
          <w:szCs w:val="28"/>
        </w:rPr>
        <w:t>«Обеспечение эпизоотического и</w:t>
      </w:r>
      <w:r w:rsidR="00502EF7" w:rsidRPr="00D12CB8">
        <w:rPr>
          <w:sz w:val="28"/>
          <w:szCs w:val="28"/>
        </w:rPr>
        <w:t xml:space="preserve"> </w:t>
      </w:r>
      <w:r w:rsidRPr="00D12CB8">
        <w:rPr>
          <w:sz w:val="28"/>
          <w:szCs w:val="28"/>
        </w:rPr>
        <w:t>ветеринарно-санитарного благополучия на</w:t>
      </w:r>
      <w:r w:rsidR="00502EF7" w:rsidRPr="00D12CB8">
        <w:rPr>
          <w:sz w:val="28"/>
          <w:szCs w:val="28"/>
        </w:rPr>
        <w:t xml:space="preserve"> </w:t>
      </w:r>
      <w:r w:rsidRPr="00D12CB8">
        <w:rPr>
          <w:sz w:val="28"/>
          <w:szCs w:val="28"/>
        </w:rPr>
        <w:t xml:space="preserve">территории Ненецкого автономного </w:t>
      </w:r>
      <w:r w:rsidR="0058325F" w:rsidRPr="00D12CB8">
        <w:rPr>
          <w:sz w:val="28"/>
          <w:szCs w:val="28"/>
        </w:rPr>
        <w:t>о</w:t>
      </w:r>
      <w:r w:rsidRPr="00D12CB8">
        <w:rPr>
          <w:sz w:val="28"/>
          <w:szCs w:val="28"/>
        </w:rPr>
        <w:t>круга»</w:t>
      </w:r>
    </w:p>
    <w:p w:rsidR="00C85F7E" w:rsidRPr="00D12CB8" w:rsidRDefault="00C85F7E" w:rsidP="006E487C">
      <w:pPr>
        <w:pStyle w:val="2"/>
        <w:tabs>
          <w:tab w:val="left" w:pos="9071"/>
        </w:tabs>
        <w:spacing w:after="0"/>
        <w:ind w:firstLine="0"/>
        <w:jc w:val="right"/>
        <w:rPr>
          <w:szCs w:val="28"/>
        </w:rPr>
      </w:pPr>
    </w:p>
    <w:p w:rsidR="00C85F7E" w:rsidRDefault="00C85F7E" w:rsidP="006E487C">
      <w:pPr>
        <w:pStyle w:val="2"/>
        <w:tabs>
          <w:tab w:val="left" w:pos="9071"/>
        </w:tabs>
        <w:spacing w:after="0"/>
        <w:ind w:firstLine="0"/>
        <w:jc w:val="right"/>
        <w:rPr>
          <w:szCs w:val="28"/>
        </w:rPr>
      </w:pPr>
    </w:p>
    <w:p w:rsidR="00701863" w:rsidRDefault="00701863" w:rsidP="006E487C">
      <w:pPr>
        <w:pStyle w:val="2"/>
        <w:tabs>
          <w:tab w:val="left" w:pos="9071"/>
        </w:tabs>
        <w:spacing w:after="0"/>
        <w:ind w:firstLine="0"/>
        <w:jc w:val="right"/>
        <w:rPr>
          <w:szCs w:val="28"/>
        </w:rPr>
      </w:pPr>
    </w:p>
    <w:p w:rsidR="00701863" w:rsidRPr="00D12CB8" w:rsidRDefault="00701863" w:rsidP="006E487C">
      <w:pPr>
        <w:pStyle w:val="2"/>
        <w:tabs>
          <w:tab w:val="left" w:pos="9071"/>
        </w:tabs>
        <w:spacing w:after="0"/>
        <w:ind w:firstLine="0"/>
        <w:jc w:val="right"/>
        <w:rPr>
          <w:szCs w:val="28"/>
        </w:rPr>
      </w:pPr>
    </w:p>
    <w:p w:rsidR="00A05EE7" w:rsidRDefault="005A39BB" w:rsidP="00CC700C">
      <w:pPr>
        <w:widowControl w:val="0"/>
        <w:autoSpaceDE w:val="0"/>
        <w:autoSpaceDN w:val="0"/>
        <w:adjustRightInd w:val="0"/>
        <w:ind w:left="1134" w:right="1274"/>
        <w:jc w:val="center"/>
        <w:rPr>
          <w:b/>
          <w:sz w:val="28"/>
          <w:szCs w:val="28"/>
        </w:rPr>
      </w:pPr>
      <w:r w:rsidRPr="00D12CB8">
        <w:rPr>
          <w:b/>
          <w:sz w:val="28"/>
          <w:szCs w:val="28"/>
        </w:rPr>
        <w:t xml:space="preserve">Изменения </w:t>
      </w:r>
    </w:p>
    <w:p w:rsidR="00E64012" w:rsidRPr="00D12CB8" w:rsidRDefault="005A39BB" w:rsidP="00A05EE7">
      <w:pPr>
        <w:widowControl w:val="0"/>
        <w:autoSpaceDE w:val="0"/>
        <w:autoSpaceDN w:val="0"/>
        <w:adjustRightInd w:val="0"/>
        <w:ind w:left="1134" w:right="1274"/>
        <w:jc w:val="center"/>
        <w:rPr>
          <w:b/>
          <w:sz w:val="28"/>
          <w:szCs w:val="28"/>
        </w:rPr>
      </w:pPr>
      <w:r w:rsidRPr="00D12CB8">
        <w:rPr>
          <w:b/>
          <w:sz w:val="28"/>
          <w:szCs w:val="28"/>
        </w:rPr>
        <w:t>в государственную программу</w:t>
      </w:r>
      <w:r w:rsidR="0065259E" w:rsidRPr="00D12CB8">
        <w:rPr>
          <w:b/>
          <w:sz w:val="28"/>
          <w:szCs w:val="28"/>
        </w:rPr>
        <w:t xml:space="preserve"> </w:t>
      </w:r>
      <w:r w:rsidR="00CC700C">
        <w:rPr>
          <w:b/>
          <w:sz w:val="28"/>
          <w:szCs w:val="28"/>
        </w:rPr>
        <w:t>Ненецкого</w:t>
      </w:r>
      <w:r w:rsidR="00A05EE7">
        <w:rPr>
          <w:b/>
          <w:sz w:val="28"/>
          <w:szCs w:val="28"/>
        </w:rPr>
        <w:t xml:space="preserve"> </w:t>
      </w:r>
      <w:r w:rsidRPr="00D12CB8">
        <w:rPr>
          <w:b/>
          <w:sz w:val="28"/>
          <w:szCs w:val="28"/>
        </w:rPr>
        <w:t>автономного округа</w:t>
      </w:r>
      <w:r w:rsidR="00CC700C">
        <w:rPr>
          <w:b/>
          <w:sz w:val="28"/>
          <w:szCs w:val="28"/>
        </w:rPr>
        <w:t xml:space="preserve"> «Обеспечение эпизоотического и</w:t>
      </w:r>
      <w:r w:rsidR="00A05EE7">
        <w:rPr>
          <w:b/>
          <w:sz w:val="28"/>
          <w:szCs w:val="28"/>
        </w:rPr>
        <w:t xml:space="preserve"> </w:t>
      </w:r>
      <w:r w:rsidRPr="00D12CB8">
        <w:rPr>
          <w:b/>
          <w:sz w:val="28"/>
          <w:szCs w:val="28"/>
        </w:rPr>
        <w:t>ветеринарно-санитар</w:t>
      </w:r>
      <w:r w:rsidR="00CC700C">
        <w:rPr>
          <w:b/>
          <w:sz w:val="28"/>
          <w:szCs w:val="28"/>
        </w:rPr>
        <w:t>ного благополучия на территории</w:t>
      </w:r>
    </w:p>
    <w:p w:rsidR="005A39BB" w:rsidRPr="00D12CB8" w:rsidRDefault="005A39BB" w:rsidP="00CC700C">
      <w:pPr>
        <w:widowControl w:val="0"/>
        <w:autoSpaceDE w:val="0"/>
        <w:autoSpaceDN w:val="0"/>
        <w:adjustRightInd w:val="0"/>
        <w:ind w:left="1134" w:right="1274"/>
        <w:jc w:val="center"/>
        <w:rPr>
          <w:b/>
          <w:sz w:val="28"/>
          <w:szCs w:val="28"/>
        </w:rPr>
      </w:pPr>
      <w:r w:rsidRPr="00D12CB8">
        <w:rPr>
          <w:b/>
          <w:sz w:val="28"/>
          <w:szCs w:val="28"/>
        </w:rPr>
        <w:t>Ненецкого автономного округа»</w:t>
      </w:r>
    </w:p>
    <w:p w:rsidR="005A39BB" w:rsidRDefault="005A39BB" w:rsidP="001E7B54">
      <w:pPr>
        <w:widowControl w:val="0"/>
        <w:autoSpaceDE w:val="0"/>
        <w:autoSpaceDN w:val="0"/>
        <w:adjustRightInd w:val="0"/>
        <w:jc w:val="center"/>
        <w:rPr>
          <w:b/>
          <w:sz w:val="28"/>
          <w:szCs w:val="28"/>
        </w:rPr>
      </w:pPr>
    </w:p>
    <w:p w:rsidR="00701863" w:rsidRDefault="00701863" w:rsidP="001E7B54">
      <w:pPr>
        <w:widowControl w:val="0"/>
        <w:autoSpaceDE w:val="0"/>
        <w:autoSpaceDN w:val="0"/>
        <w:adjustRightInd w:val="0"/>
        <w:jc w:val="center"/>
        <w:rPr>
          <w:b/>
          <w:sz w:val="28"/>
          <w:szCs w:val="28"/>
        </w:rPr>
      </w:pPr>
    </w:p>
    <w:p w:rsidR="00701863" w:rsidRDefault="00D12CB8" w:rsidP="00D12CB8">
      <w:pPr>
        <w:widowControl w:val="0"/>
        <w:autoSpaceDE w:val="0"/>
        <w:autoSpaceDN w:val="0"/>
        <w:adjustRightInd w:val="0"/>
        <w:ind w:firstLine="708"/>
        <w:jc w:val="both"/>
        <w:rPr>
          <w:rFonts w:eastAsiaTheme="minorHAnsi"/>
          <w:sz w:val="28"/>
          <w:szCs w:val="28"/>
          <w:lang w:eastAsia="en-US"/>
        </w:rPr>
      </w:pPr>
      <w:r>
        <w:rPr>
          <w:sz w:val="28"/>
          <w:szCs w:val="28"/>
        </w:rPr>
        <w:t>1</w:t>
      </w:r>
      <w:r w:rsidR="002A3156">
        <w:rPr>
          <w:sz w:val="28"/>
          <w:szCs w:val="28"/>
        </w:rPr>
        <w:t>. </w:t>
      </w:r>
      <w:r w:rsidRPr="00D12CB8">
        <w:rPr>
          <w:rFonts w:eastAsiaTheme="minorHAnsi"/>
          <w:sz w:val="28"/>
          <w:szCs w:val="28"/>
          <w:lang w:eastAsia="en-US"/>
        </w:rPr>
        <w:t xml:space="preserve">В паспорте государственной программы Ненецкого автономного округа </w:t>
      </w:r>
      <w:r w:rsidRPr="00D12CB8">
        <w:rPr>
          <w:sz w:val="28"/>
          <w:szCs w:val="28"/>
        </w:rPr>
        <w:t xml:space="preserve">«Обеспечение эпизоотического и ветеринарно-санитарного благополучия на территории Ненецкого автономного округа» </w:t>
      </w:r>
      <w:r w:rsidRPr="00D12CB8">
        <w:rPr>
          <w:rFonts w:eastAsiaTheme="minorHAnsi"/>
          <w:sz w:val="28"/>
          <w:szCs w:val="28"/>
          <w:lang w:eastAsia="en-US"/>
        </w:rPr>
        <w:t>(далее – Программа)</w:t>
      </w:r>
      <w:r w:rsidR="00701863">
        <w:rPr>
          <w:rFonts w:eastAsiaTheme="minorHAnsi"/>
          <w:sz w:val="28"/>
          <w:szCs w:val="28"/>
          <w:lang w:eastAsia="en-US"/>
        </w:rPr>
        <w:t>:</w:t>
      </w:r>
    </w:p>
    <w:p w:rsidR="00D12CB8" w:rsidRPr="00D12CB8" w:rsidRDefault="00701863" w:rsidP="00D12CB8">
      <w:pPr>
        <w:widowControl w:val="0"/>
        <w:autoSpaceDE w:val="0"/>
        <w:autoSpaceDN w:val="0"/>
        <w:adjustRightInd w:val="0"/>
        <w:ind w:firstLine="708"/>
        <w:jc w:val="both"/>
        <w:rPr>
          <w:sz w:val="28"/>
          <w:szCs w:val="28"/>
        </w:rPr>
      </w:pPr>
      <w:r>
        <w:rPr>
          <w:rFonts w:eastAsiaTheme="minorHAnsi"/>
          <w:sz w:val="28"/>
          <w:szCs w:val="28"/>
          <w:lang w:eastAsia="en-US"/>
        </w:rPr>
        <w:t>1)</w:t>
      </w:r>
      <w:r w:rsidR="002A3156">
        <w:rPr>
          <w:rFonts w:eastAsiaTheme="minorHAnsi"/>
          <w:sz w:val="28"/>
          <w:szCs w:val="28"/>
          <w:lang w:eastAsia="en-US"/>
        </w:rPr>
        <w:t> </w:t>
      </w:r>
      <w:r w:rsidR="00D12CB8" w:rsidRPr="00D12CB8">
        <w:rPr>
          <w:rFonts w:eastAsiaTheme="minorHAnsi"/>
          <w:sz w:val="28"/>
          <w:szCs w:val="28"/>
          <w:lang w:eastAsia="en-US"/>
        </w:rPr>
        <w:t>строку «</w:t>
      </w:r>
      <w:r w:rsidR="00B14655" w:rsidRPr="00B14655">
        <w:rPr>
          <w:rFonts w:eastAsiaTheme="minorHAnsi"/>
          <w:sz w:val="28"/>
          <w:szCs w:val="28"/>
          <w:lang w:eastAsia="en-US"/>
        </w:rPr>
        <w:t>Перечень отдельных мероприятий и подпрограмм государственной программы</w:t>
      </w:r>
      <w:r w:rsidR="00D12CB8" w:rsidRPr="00D12CB8">
        <w:rPr>
          <w:sz w:val="28"/>
          <w:szCs w:val="28"/>
        </w:rPr>
        <w:t>» изложить</w:t>
      </w:r>
      <w:r w:rsidR="00B14655">
        <w:rPr>
          <w:sz w:val="28"/>
          <w:szCs w:val="28"/>
        </w:rPr>
        <w:t xml:space="preserve"> </w:t>
      </w:r>
      <w:r w:rsidR="00D12CB8" w:rsidRPr="00D12CB8">
        <w:rPr>
          <w:sz w:val="28"/>
          <w:szCs w:val="28"/>
        </w:rPr>
        <w:t>в следующей редакции:</w:t>
      </w:r>
    </w:p>
    <w:p w:rsidR="00D12CB8" w:rsidRPr="0040600D" w:rsidRDefault="00D12CB8" w:rsidP="00D12CB8">
      <w:pPr>
        <w:widowControl w:val="0"/>
        <w:autoSpaceDE w:val="0"/>
        <w:autoSpaceDN w:val="0"/>
        <w:adjustRightInd w:val="0"/>
        <w:jc w:val="both"/>
        <w:rPr>
          <w:sz w:val="28"/>
          <w:szCs w:val="28"/>
        </w:rPr>
      </w:pPr>
      <w:r w:rsidRPr="0040600D">
        <w:rPr>
          <w:rFonts w:eastAsiaTheme="minorHAns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242"/>
        <w:gridCol w:w="6368"/>
      </w:tblGrid>
      <w:tr w:rsidR="00D12CB8" w:rsidRPr="0040600D" w:rsidTr="00C05EFB">
        <w:trPr>
          <w:trHeight w:val="300"/>
          <w:jc w:val="center"/>
        </w:trPr>
        <w:tc>
          <w:tcPr>
            <w:tcW w:w="1971" w:type="pct"/>
            <w:noWrap/>
          </w:tcPr>
          <w:p w:rsidR="00B14655" w:rsidRDefault="00D12CB8" w:rsidP="00B14655">
            <w:pPr>
              <w:autoSpaceDE w:val="0"/>
              <w:autoSpaceDN w:val="0"/>
              <w:adjustRightInd w:val="0"/>
              <w:rPr>
                <w:rFonts w:eastAsiaTheme="minorHAnsi"/>
                <w:sz w:val="28"/>
                <w:szCs w:val="28"/>
                <w:lang w:eastAsia="en-US"/>
              </w:rPr>
            </w:pPr>
            <w:r w:rsidRPr="0040600D">
              <w:rPr>
                <w:sz w:val="28"/>
                <w:szCs w:val="28"/>
              </w:rPr>
              <w:br w:type="page"/>
            </w:r>
            <w:r w:rsidRPr="0040600D">
              <w:rPr>
                <w:sz w:val="28"/>
                <w:szCs w:val="28"/>
              </w:rPr>
              <w:br w:type="page"/>
            </w:r>
            <w:r w:rsidRPr="0040600D">
              <w:rPr>
                <w:sz w:val="28"/>
                <w:szCs w:val="28"/>
              </w:rPr>
              <w:br w:type="page"/>
            </w:r>
            <w:r w:rsidR="00B14655">
              <w:rPr>
                <w:rFonts w:eastAsiaTheme="minorHAnsi"/>
                <w:sz w:val="28"/>
                <w:szCs w:val="28"/>
                <w:lang w:eastAsia="en-US"/>
              </w:rPr>
              <w:t>Перечень отдельных мероприятий и подпрограмм государственной программы</w:t>
            </w:r>
          </w:p>
          <w:p w:rsidR="00D12CB8" w:rsidRPr="0040600D" w:rsidRDefault="00D12CB8" w:rsidP="00C54A97">
            <w:pPr>
              <w:jc w:val="both"/>
              <w:rPr>
                <w:sz w:val="28"/>
                <w:szCs w:val="28"/>
              </w:rPr>
            </w:pPr>
          </w:p>
        </w:tc>
        <w:tc>
          <w:tcPr>
            <w:tcW w:w="3029" w:type="pct"/>
            <w:noWrap/>
          </w:tcPr>
          <w:p w:rsidR="00B14655" w:rsidRDefault="00B14655" w:rsidP="00B14655">
            <w:pPr>
              <w:autoSpaceDE w:val="0"/>
              <w:autoSpaceDN w:val="0"/>
              <w:adjustRightInd w:val="0"/>
              <w:rPr>
                <w:rFonts w:eastAsiaTheme="minorHAnsi"/>
                <w:sz w:val="28"/>
                <w:szCs w:val="28"/>
                <w:lang w:eastAsia="en-US"/>
              </w:rPr>
            </w:pPr>
            <w:r>
              <w:rPr>
                <w:rFonts w:eastAsiaTheme="minorHAnsi"/>
                <w:sz w:val="28"/>
                <w:szCs w:val="28"/>
                <w:lang w:eastAsia="en-US"/>
              </w:rPr>
              <w:t>Отдельн</w:t>
            </w:r>
            <w:r w:rsidR="00957B12">
              <w:rPr>
                <w:rFonts w:eastAsiaTheme="minorHAnsi"/>
                <w:sz w:val="28"/>
                <w:szCs w:val="28"/>
                <w:lang w:eastAsia="en-US"/>
              </w:rPr>
              <w:t>ы</w:t>
            </w:r>
            <w:r>
              <w:rPr>
                <w:rFonts w:eastAsiaTheme="minorHAnsi"/>
                <w:sz w:val="28"/>
                <w:szCs w:val="28"/>
                <w:lang w:eastAsia="en-US"/>
              </w:rPr>
              <w:t>е мероприяти</w:t>
            </w:r>
            <w:r w:rsidR="00957B12">
              <w:rPr>
                <w:rFonts w:eastAsiaTheme="minorHAnsi"/>
                <w:sz w:val="28"/>
                <w:szCs w:val="28"/>
                <w:lang w:eastAsia="en-US"/>
              </w:rPr>
              <w:t>я</w:t>
            </w:r>
            <w:r>
              <w:rPr>
                <w:rFonts w:eastAsiaTheme="minorHAnsi"/>
                <w:sz w:val="28"/>
                <w:szCs w:val="28"/>
                <w:lang w:eastAsia="en-US"/>
              </w:rPr>
              <w:t xml:space="preserve"> </w:t>
            </w:r>
            <w:r w:rsidR="006F2CC2">
              <w:rPr>
                <w:rFonts w:eastAsiaTheme="minorHAnsi"/>
                <w:sz w:val="28"/>
                <w:szCs w:val="28"/>
                <w:lang w:eastAsia="en-US"/>
              </w:rPr>
              <w:t xml:space="preserve">программы </w:t>
            </w:r>
            <w:r w:rsidR="00957B12">
              <w:rPr>
                <w:rFonts w:eastAsiaTheme="minorHAnsi"/>
                <w:sz w:val="28"/>
                <w:szCs w:val="28"/>
                <w:lang w:eastAsia="en-US"/>
              </w:rPr>
              <w:t>(</w:t>
            </w:r>
            <w:r>
              <w:rPr>
                <w:rFonts w:eastAsiaTheme="minorHAnsi"/>
                <w:sz w:val="28"/>
                <w:szCs w:val="28"/>
                <w:lang w:eastAsia="en-US"/>
              </w:rPr>
              <w:t>Осуществление регионального государственного ветеринарного надзора на территории Ненецкого автономного округа</w:t>
            </w:r>
            <w:r w:rsidR="00957B12">
              <w:rPr>
                <w:rFonts w:eastAsiaTheme="minorHAnsi"/>
                <w:sz w:val="28"/>
                <w:szCs w:val="28"/>
                <w:lang w:eastAsia="en-US"/>
              </w:rPr>
              <w:t>)</w:t>
            </w:r>
            <w:r>
              <w:rPr>
                <w:rFonts w:eastAsiaTheme="minorHAnsi"/>
                <w:sz w:val="28"/>
                <w:szCs w:val="28"/>
                <w:lang w:eastAsia="en-US"/>
              </w:rPr>
              <w:t>;</w:t>
            </w:r>
          </w:p>
          <w:p w:rsidR="00D12CB8" w:rsidRPr="00B14655" w:rsidRDefault="00B14655" w:rsidP="00B14655">
            <w:pPr>
              <w:autoSpaceDE w:val="0"/>
              <w:autoSpaceDN w:val="0"/>
              <w:adjustRightInd w:val="0"/>
              <w:rPr>
                <w:rFonts w:eastAsiaTheme="minorHAnsi"/>
                <w:sz w:val="28"/>
                <w:szCs w:val="28"/>
                <w:lang w:eastAsia="en-US"/>
              </w:rPr>
            </w:pPr>
            <w:r>
              <w:rPr>
                <w:rFonts w:eastAsiaTheme="minorHAnsi"/>
                <w:sz w:val="28"/>
                <w:szCs w:val="28"/>
                <w:lang w:eastAsia="en-US"/>
              </w:rPr>
              <w:t>Подпрограмма 1 «Предупреждение возникновения заболеваний и лечение животных, обеспечение безопасности сельскохозяйственной продукции».</w:t>
            </w:r>
          </w:p>
        </w:tc>
      </w:tr>
    </w:tbl>
    <w:p w:rsidR="00A222D8" w:rsidRDefault="00D12CB8" w:rsidP="00D12CB8">
      <w:pPr>
        <w:widowControl w:val="0"/>
        <w:autoSpaceDE w:val="0"/>
        <w:autoSpaceDN w:val="0"/>
        <w:adjustRightInd w:val="0"/>
        <w:jc w:val="right"/>
        <w:rPr>
          <w:sz w:val="28"/>
          <w:szCs w:val="28"/>
        </w:rPr>
      </w:pPr>
      <w:r w:rsidRPr="0040600D">
        <w:rPr>
          <w:sz w:val="28"/>
          <w:szCs w:val="28"/>
        </w:rPr>
        <w:t>»</w:t>
      </w:r>
      <w:r w:rsidR="00701863" w:rsidRPr="0040600D">
        <w:rPr>
          <w:sz w:val="28"/>
          <w:szCs w:val="28"/>
        </w:rPr>
        <w:t>;</w:t>
      </w:r>
    </w:p>
    <w:p w:rsidR="00B14655" w:rsidRPr="00D12CB8" w:rsidRDefault="00B14655" w:rsidP="00B14655">
      <w:pPr>
        <w:widowControl w:val="0"/>
        <w:autoSpaceDE w:val="0"/>
        <w:autoSpaceDN w:val="0"/>
        <w:adjustRightInd w:val="0"/>
        <w:ind w:firstLine="708"/>
        <w:jc w:val="both"/>
        <w:rPr>
          <w:sz w:val="28"/>
          <w:szCs w:val="28"/>
        </w:rPr>
      </w:pPr>
      <w:r>
        <w:rPr>
          <w:rFonts w:eastAsiaTheme="minorHAnsi"/>
          <w:sz w:val="28"/>
          <w:szCs w:val="28"/>
          <w:lang w:eastAsia="en-US"/>
        </w:rPr>
        <w:t>2) </w:t>
      </w:r>
      <w:r w:rsidRPr="00D12CB8">
        <w:rPr>
          <w:rFonts w:eastAsiaTheme="minorHAnsi"/>
          <w:sz w:val="28"/>
          <w:szCs w:val="28"/>
          <w:lang w:eastAsia="en-US"/>
        </w:rPr>
        <w:t>строку «</w:t>
      </w:r>
      <w:r w:rsidRPr="00B14655">
        <w:rPr>
          <w:rFonts w:eastAsiaTheme="minorHAnsi"/>
          <w:sz w:val="28"/>
          <w:szCs w:val="28"/>
          <w:lang w:eastAsia="en-US"/>
        </w:rPr>
        <w:t>Этапы и сроки реализации государственной программы</w:t>
      </w:r>
      <w:r w:rsidRPr="00D12CB8">
        <w:rPr>
          <w:sz w:val="28"/>
          <w:szCs w:val="28"/>
        </w:rPr>
        <w:t>» изложить</w:t>
      </w:r>
      <w:r>
        <w:rPr>
          <w:sz w:val="28"/>
          <w:szCs w:val="28"/>
        </w:rPr>
        <w:t xml:space="preserve"> </w:t>
      </w:r>
      <w:r w:rsidRPr="00D12CB8">
        <w:rPr>
          <w:sz w:val="28"/>
          <w:szCs w:val="28"/>
        </w:rPr>
        <w:t>в следующей редакции:</w:t>
      </w:r>
    </w:p>
    <w:p w:rsidR="00B14655" w:rsidRPr="0040600D" w:rsidRDefault="00B14655" w:rsidP="00B14655">
      <w:pPr>
        <w:widowControl w:val="0"/>
        <w:autoSpaceDE w:val="0"/>
        <w:autoSpaceDN w:val="0"/>
        <w:adjustRightInd w:val="0"/>
        <w:jc w:val="both"/>
        <w:rPr>
          <w:sz w:val="28"/>
          <w:szCs w:val="28"/>
        </w:rPr>
      </w:pPr>
      <w:r w:rsidRPr="0040600D">
        <w:rPr>
          <w:rFonts w:eastAsiaTheme="minorHAns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45"/>
        <w:gridCol w:w="5665"/>
      </w:tblGrid>
      <w:tr w:rsidR="00B14655" w:rsidRPr="0040600D" w:rsidTr="00C05EFB">
        <w:trPr>
          <w:trHeight w:val="300"/>
          <w:jc w:val="center"/>
        </w:trPr>
        <w:tc>
          <w:tcPr>
            <w:tcW w:w="1971" w:type="pct"/>
            <w:noWrap/>
          </w:tcPr>
          <w:p w:rsidR="00B14655" w:rsidRPr="00C05EFB" w:rsidRDefault="00B14655" w:rsidP="00C05EFB">
            <w:pPr>
              <w:autoSpaceDE w:val="0"/>
              <w:autoSpaceDN w:val="0"/>
              <w:adjustRightInd w:val="0"/>
              <w:rPr>
                <w:rFonts w:eastAsiaTheme="minorHAnsi"/>
                <w:sz w:val="28"/>
                <w:szCs w:val="28"/>
                <w:lang w:eastAsia="en-US"/>
              </w:rPr>
            </w:pPr>
            <w:r w:rsidRPr="0040600D">
              <w:rPr>
                <w:sz w:val="28"/>
                <w:szCs w:val="28"/>
              </w:rPr>
              <w:br w:type="page"/>
            </w:r>
            <w:r w:rsidRPr="0040600D">
              <w:rPr>
                <w:sz w:val="28"/>
                <w:szCs w:val="28"/>
              </w:rPr>
              <w:br w:type="page"/>
            </w:r>
            <w:r w:rsidRPr="0040600D">
              <w:rPr>
                <w:sz w:val="28"/>
                <w:szCs w:val="28"/>
              </w:rPr>
              <w:br w:type="page"/>
            </w:r>
            <w:r w:rsidRPr="00B14655">
              <w:rPr>
                <w:rFonts w:eastAsiaTheme="minorHAnsi"/>
                <w:sz w:val="28"/>
                <w:szCs w:val="28"/>
                <w:lang w:eastAsia="en-US"/>
              </w:rPr>
              <w:t>Этапы и сроки реализации государственной программы</w:t>
            </w:r>
          </w:p>
        </w:tc>
        <w:tc>
          <w:tcPr>
            <w:tcW w:w="3029" w:type="pct"/>
            <w:noWrap/>
          </w:tcPr>
          <w:p w:rsidR="00B14655" w:rsidRPr="00B14655" w:rsidRDefault="00B14655" w:rsidP="00A151E8">
            <w:pPr>
              <w:autoSpaceDE w:val="0"/>
              <w:autoSpaceDN w:val="0"/>
              <w:adjustRightInd w:val="0"/>
              <w:rPr>
                <w:rFonts w:eastAsiaTheme="minorHAnsi"/>
                <w:sz w:val="28"/>
                <w:szCs w:val="28"/>
                <w:lang w:eastAsia="en-US"/>
              </w:rPr>
            </w:pPr>
            <w:r>
              <w:rPr>
                <w:rFonts w:eastAsiaTheme="minorHAnsi"/>
                <w:sz w:val="28"/>
                <w:szCs w:val="28"/>
                <w:lang w:eastAsia="en-US"/>
              </w:rPr>
              <w:t>Государственная программа реализуется в один э</w:t>
            </w:r>
            <w:r w:rsidR="00C05EFB">
              <w:rPr>
                <w:rFonts w:eastAsiaTheme="minorHAnsi"/>
                <w:sz w:val="28"/>
                <w:szCs w:val="28"/>
                <w:lang w:eastAsia="en-US"/>
              </w:rPr>
              <w:t>тап в течение 2015 - 2020 годов</w:t>
            </w:r>
          </w:p>
        </w:tc>
      </w:tr>
    </w:tbl>
    <w:p w:rsidR="00B14655" w:rsidRDefault="00B14655" w:rsidP="00B14655">
      <w:pPr>
        <w:widowControl w:val="0"/>
        <w:autoSpaceDE w:val="0"/>
        <w:autoSpaceDN w:val="0"/>
        <w:adjustRightInd w:val="0"/>
        <w:jc w:val="right"/>
        <w:rPr>
          <w:sz w:val="28"/>
          <w:szCs w:val="28"/>
        </w:rPr>
      </w:pPr>
      <w:r w:rsidRPr="0040600D">
        <w:rPr>
          <w:sz w:val="28"/>
          <w:szCs w:val="28"/>
        </w:rPr>
        <w:t>»;</w:t>
      </w:r>
    </w:p>
    <w:p w:rsidR="00B14655" w:rsidRPr="0040600D" w:rsidRDefault="00B14655" w:rsidP="00D12CB8">
      <w:pPr>
        <w:widowControl w:val="0"/>
        <w:autoSpaceDE w:val="0"/>
        <w:autoSpaceDN w:val="0"/>
        <w:adjustRightInd w:val="0"/>
        <w:jc w:val="right"/>
        <w:rPr>
          <w:sz w:val="28"/>
          <w:szCs w:val="28"/>
        </w:rPr>
      </w:pPr>
    </w:p>
    <w:p w:rsidR="00AD48B0" w:rsidRPr="0040600D" w:rsidRDefault="00976CFA" w:rsidP="0009633C">
      <w:pPr>
        <w:autoSpaceDE w:val="0"/>
        <w:autoSpaceDN w:val="0"/>
        <w:adjustRightInd w:val="0"/>
        <w:ind w:firstLine="709"/>
        <w:jc w:val="both"/>
        <w:rPr>
          <w:sz w:val="28"/>
          <w:szCs w:val="28"/>
        </w:rPr>
      </w:pPr>
      <w:r w:rsidRPr="0040600D">
        <w:rPr>
          <w:sz w:val="28"/>
          <w:szCs w:val="28"/>
        </w:rPr>
        <w:lastRenderedPageBreak/>
        <w:t>3</w:t>
      </w:r>
      <w:r w:rsidR="00701863" w:rsidRPr="0040600D">
        <w:rPr>
          <w:sz w:val="28"/>
          <w:szCs w:val="28"/>
        </w:rPr>
        <w:t>)</w:t>
      </w:r>
      <w:r w:rsidR="002A3156" w:rsidRPr="0040600D">
        <w:rPr>
          <w:sz w:val="28"/>
          <w:szCs w:val="28"/>
        </w:rPr>
        <w:t> </w:t>
      </w:r>
      <w:r w:rsidR="004D2D10" w:rsidRPr="0040600D">
        <w:rPr>
          <w:rFonts w:eastAsiaTheme="minorHAnsi"/>
          <w:sz w:val="28"/>
          <w:szCs w:val="28"/>
          <w:lang w:eastAsia="en-US"/>
        </w:rPr>
        <w:t>строк</w:t>
      </w:r>
      <w:r w:rsidR="008D3E81" w:rsidRPr="0040600D">
        <w:rPr>
          <w:rFonts w:eastAsiaTheme="minorHAnsi"/>
          <w:sz w:val="28"/>
          <w:szCs w:val="28"/>
          <w:lang w:eastAsia="en-US"/>
        </w:rPr>
        <w:t>у «</w:t>
      </w:r>
      <w:r w:rsidR="008D3E81" w:rsidRPr="0040600D">
        <w:rPr>
          <w:sz w:val="28"/>
          <w:szCs w:val="28"/>
        </w:rPr>
        <w:t>Объемы бюджетных ассигнований государственной программы (в разбивке по источникам финансирования)» изложить</w:t>
      </w:r>
      <w:r w:rsidR="002A3156" w:rsidRPr="0040600D">
        <w:rPr>
          <w:sz w:val="28"/>
          <w:szCs w:val="28"/>
        </w:rPr>
        <w:br/>
      </w:r>
      <w:r w:rsidR="008D3E81" w:rsidRPr="0040600D">
        <w:rPr>
          <w:sz w:val="28"/>
          <w:szCs w:val="28"/>
        </w:rPr>
        <w:t>в следующей редакции:</w:t>
      </w:r>
    </w:p>
    <w:p w:rsidR="00C14448" w:rsidRPr="0040600D" w:rsidRDefault="00C14448" w:rsidP="00C14448">
      <w:pPr>
        <w:widowControl w:val="0"/>
        <w:autoSpaceDE w:val="0"/>
        <w:autoSpaceDN w:val="0"/>
        <w:adjustRightInd w:val="0"/>
        <w:jc w:val="both"/>
        <w:rPr>
          <w:sz w:val="28"/>
          <w:szCs w:val="28"/>
        </w:rPr>
      </w:pPr>
      <w:r w:rsidRPr="0040600D">
        <w:rPr>
          <w:rFonts w:eastAsiaTheme="minorHAns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09"/>
        <w:gridCol w:w="5301"/>
      </w:tblGrid>
      <w:tr w:rsidR="00330A42" w:rsidRPr="0040600D" w:rsidTr="000E0302">
        <w:trPr>
          <w:trHeight w:val="300"/>
          <w:jc w:val="center"/>
        </w:trPr>
        <w:tc>
          <w:tcPr>
            <w:tcW w:w="2242" w:type="pct"/>
            <w:noWrap/>
          </w:tcPr>
          <w:p w:rsidR="008D3E81" w:rsidRPr="0040600D" w:rsidRDefault="008D3E81" w:rsidP="0040600D">
            <w:pPr>
              <w:rPr>
                <w:sz w:val="28"/>
                <w:szCs w:val="28"/>
              </w:rPr>
            </w:pPr>
            <w:r w:rsidRPr="0040600D">
              <w:rPr>
                <w:sz w:val="28"/>
                <w:szCs w:val="28"/>
              </w:rPr>
              <w:br w:type="page"/>
            </w:r>
            <w:r w:rsidRPr="0040600D">
              <w:rPr>
                <w:sz w:val="28"/>
                <w:szCs w:val="28"/>
              </w:rPr>
              <w:br w:type="page"/>
            </w:r>
            <w:r w:rsidRPr="0040600D">
              <w:rPr>
                <w:sz w:val="28"/>
                <w:szCs w:val="28"/>
              </w:rPr>
              <w:br w:type="page"/>
              <w:t>Объ</w:t>
            </w:r>
            <w:r w:rsidR="00A92C81" w:rsidRPr="0040600D">
              <w:rPr>
                <w:sz w:val="28"/>
                <w:szCs w:val="28"/>
              </w:rPr>
              <w:t>е</w:t>
            </w:r>
            <w:r w:rsidRPr="0040600D">
              <w:rPr>
                <w:sz w:val="28"/>
                <w:szCs w:val="28"/>
              </w:rPr>
              <w:t xml:space="preserve">мы бюджетных ассигнований государственной программы (в разбивке по источникам финансирования) </w:t>
            </w:r>
          </w:p>
        </w:tc>
        <w:tc>
          <w:tcPr>
            <w:tcW w:w="2758" w:type="pct"/>
            <w:noWrap/>
          </w:tcPr>
          <w:p w:rsidR="008A38E8" w:rsidRDefault="008A38E8" w:rsidP="00D865BD">
            <w:pPr>
              <w:jc w:val="both"/>
              <w:rPr>
                <w:color w:val="FF0000"/>
                <w:sz w:val="28"/>
                <w:szCs w:val="28"/>
              </w:rPr>
            </w:pPr>
            <w:r>
              <w:rPr>
                <w:sz w:val="28"/>
                <w:szCs w:val="28"/>
              </w:rPr>
              <w:t xml:space="preserve">Программа </w:t>
            </w:r>
            <w:r w:rsidRPr="00330A42">
              <w:rPr>
                <w:sz w:val="28"/>
                <w:szCs w:val="28"/>
              </w:rPr>
              <w:t>финансируется за счет средств окружного бюджета.</w:t>
            </w:r>
          </w:p>
          <w:p w:rsidR="008D3E81" w:rsidRPr="008A38E8" w:rsidRDefault="008D3E81" w:rsidP="00D865BD">
            <w:pPr>
              <w:jc w:val="both"/>
              <w:rPr>
                <w:b/>
                <w:sz w:val="28"/>
                <w:szCs w:val="28"/>
              </w:rPr>
            </w:pPr>
            <w:r w:rsidRPr="008A38E8">
              <w:rPr>
                <w:sz w:val="28"/>
                <w:szCs w:val="28"/>
              </w:rPr>
              <w:t xml:space="preserve">Общий объем финансирования составляет </w:t>
            </w:r>
            <w:r w:rsidR="00A151E8" w:rsidRPr="008A38E8">
              <w:rPr>
                <w:sz w:val="28"/>
                <w:szCs w:val="28"/>
              </w:rPr>
              <w:t>536 180,4</w:t>
            </w:r>
            <w:r w:rsidR="00701C4B" w:rsidRPr="008A38E8">
              <w:rPr>
                <w:sz w:val="28"/>
                <w:szCs w:val="28"/>
              </w:rPr>
              <w:t xml:space="preserve"> </w:t>
            </w:r>
            <w:r w:rsidRPr="008A38E8">
              <w:rPr>
                <w:sz w:val="28"/>
                <w:szCs w:val="28"/>
              </w:rPr>
              <w:t>тыс. рублей</w:t>
            </w:r>
            <w:r w:rsidR="008A38E8">
              <w:rPr>
                <w:sz w:val="28"/>
                <w:szCs w:val="28"/>
              </w:rPr>
              <w:t>.</w:t>
            </w:r>
          </w:p>
          <w:p w:rsidR="00A151E8" w:rsidRPr="0040600D" w:rsidRDefault="00A151E8" w:rsidP="008A38E8">
            <w:pPr>
              <w:jc w:val="both"/>
              <w:rPr>
                <w:sz w:val="28"/>
                <w:szCs w:val="28"/>
              </w:rPr>
            </w:pPr>
          </w:p>
        </w:tc>
      </w:tr>
    </w:tbl>
    <w:p w:rsidR="004D2D10" w:rsidRPr="00D12CB8" w:rsidRDefault="00C14448" w:rsidP="00C14448">
      <w:pPr>
        <w:widowControl w:val="0"/>
        <w:autoSpaceDE w:val="0"/>
        <w:autoSpaceDN w:val="0"/>
        <w:adjustRightInd w:val="0"/>
        <w:jc w:val="right"/>
        <w:rPr>
          <w:sz w:val="28"/>
          <w:szCs w:val="28"/>
        </w:rPr>
      </w:pPr>
      <w:r w:rsidRPr="00D12CB8">
        <w:rPr>
          <w:sz w:val="28"/>
          <w:szCs w:val="28"/>
        </w:rPr>
        <w:t>».</w:t>
      </w:r>
    </w:p>
    <w:p w:rsidR="00A05EE7" w:rsidRDefault="00A05EE7" w:rsidP="00A05EE7">
      <w:pPr>
        <w:autoSpaceDE w:val="0"/>
        <w:autoSpaceDN w:val="0"/>
        <w:adjustRightInd w:val="0"/>
        <w:ind w:firstLine="709"/>
        <w:jc w:val="both"/>
        <w:rPr>
          <w:sz w:val="28"/>
          <w:szCs w:val="28"/>
        </w:rPr>
      </w:pPr>
      <w:r>
        <w:rPr>
          <w:sz w:val="28"/>
          <w:szCs w:val="28"/>
        </w:rPr>
        <w:t xml:space="preserve">2. В разделе </w:t>
      </w:r>
      <w:r>
        <w:rPr>
          <w:sz w:val="28"/>
          <w:szCs w:val="28"/>
          <w:lang w:val="en-US"/>
        </w:rPr>
        <w:t>VII</w:t>
      </w:r>
      <w:r>
        <w:rPr>
          <w:sz w:val="28"/>
          <w:szCs w:val="28"/>
        </w:rPr>
        <w:t>:</w:t>
      </w:r>
    </w:p>
    <w:p w:rsidR="00A05EE7" w:rsidRDefault="00A05EE7" w:rsidP="00A05EE7">
      <w:pPr>
        <w:autoSpaceDE w:val="0"/>
        <w:autoSpaceDN w:val="0"/>
        <w:adjustRightInd w:val="0"/>
        <w:ind w:firstLine="709"/>
        <w:jc w:val="both"/>
        <w:rPr>
          <w:sz w:val="28"/>
          <w:szCs w:val="28"/>
        </w:rPr>
      </w:pPr>
      <w:r>
        <w:rPr>
          <w:sz w:val="28"/>
          <w:szCs w:val="28"/>
        </w:rPr>
        <w:t>1) наименование р</w:t>
      </w:r>
      <w:r w:rsidRPr="008D7DA4">
        <w:rPr>
          <w:sz w:val="28"/>
          <w:szCs w:val="28"/>
        </w:rPr>
        <w:t>аздел</w:t>
      </w:r>
      <w:r>
        <w:rPr>
          <w:sz w:val="28"/>
          <w:szCs w:val="28"/>
        </w:rPr>
        <w:t>а</w:t>
      </w:r>
      <w:r w:rsidRPr="008D7DA4">
        <w:rPr>
          <w:sz w:val="28"/>
          <w:szCs w:val="28"/>
        </w:rPr>
        <w:t xml:space="preserve"> </w:t>
      </w:r>
      <w:r>
        <w:rPr>
          <w:sz w:val="28"/>
          <w:szCs w:val="28"/>
        </w:rPr>
        <w:t>изложить в следующей редакции:</w:t>
      </w:r>
    </w:p>
    <w:p w:rsidR="00A05EE7" w:rsidRPr="008D7DA4" w:rsidRDefault="00A05EE7" w:rsidP="00A05EE7">
      <w:pPr>
        <w:autoSpaceDE w:val="0"/>
        <w:autoSpaceDN w:val="0"/>
        <w:adjustRightInd w:val="0"/>
        <w:ind w:firstLine="709"/>
        <w:jc w:val="both"/>
        <w:rPr>
          <w:sz w:val="28"/>
          <w:szCs w:val="28"/>
        </w:rPr>
      </w:pPr>
      <w:r w:rsidRPr="008D7DA4">
        <w:rPr>
          <w:sz w:val="28"/>
          <w:szCs w:val="28"/>
        </w:rPr>
        <w:t>«Характеристика подпрограммы 1 «Предупреждение возникновения заболеваний и лечение животных, обеспечение безопасности сельскохозяйственной продукции»</w:t>
      </w:r>
      <w:r>
        <w:rPr>
          <w:sz w:val="28"/>
          <w:szCs w:val="28"/>
        </w:rPr>
        <w:t>;</w:t>
      </w:r>
    </w:p>
    <w:p w:rsidR="00A05EE7" w:rsidRDefault="00A05EE7" w:rsidP="00A05EE7">
      <w:pPr>
        <w:autoSpaceDE w:val="0"/>
        <w:autoSpaceDN w:val="0"/>
        <w:adjustRightInd w:val="0"/>
        <w:ind w:firstLine="709"/>
        <w:jc w:val="both"/>
        <w:rPr>
          <w:rFonts w:eastAsiaTheme="minorHAnsi"/>
          <w:sz w:val="28"/>
          <w:szCs w:val="28"/>
          <w:lang w:eastAsia="en-US"/>
        </w:rPr>
      </w:pPr>
      <w:r>
        <w:rPr>
          <w:sz w:val="28"/>
          <w:szCs w:val="28"/>
        </w:rPr>
        <w:t xml:space="preserve">2) наименование Паспорта </w:t>
      </w:r>
      <w:r>
        <w:rPr>
          <w:rFonts w:eastAsiaTheme="minorHAnsi"/>
          <w:sz w:val="28"/>
          <w:szCs w:val="28"/>
          <w:lang w:eastAsia="en-US"/>
        </w:rPr>
        <w:t>подпрограммы 1 изложить в следующей редакции:</w:t>
      </w:r>
    </w:p>
    <w:p w:rsidR="00A05EE7" w:rsidRDefault="00A05EE7" w:rsidP="00A05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«Предупреждение возникновения заболеваний и лечение животных, обеспечение безопасности сельскохозяйственной продукции»;</w:t>
      </w:r>
    </w:p>
    <w:p w:rsidR="00A05EE7" w:rsidRPr="00587D1B" w:rsidRDefault="00A05EE7" w:rsidP="00A05EE7">
      <w:pPr>
        <w:widowControl w:val="0"/>
        <w:autoSpaceDE w:val="0"/>
        <w:autoSpaceDN w:val="0"/>
        <w:adjustRightInd w:val="0"/>
        <w:ind w:firstLine="708"/>
        <w:jc w:val="both"/>
        <w:rPr>
          <w:sz w:val="28"/>
          <w:szCs w:val="28"/>
        </w:rPr>
      </w:pPr>
      <w:r>
        <w:rPr>
          <w:rFonts w:eastAsiaTheme="minorHAnsi"/>
          <w:sz w:val="28"/>
          <w:szCs w:val="28"/>
          <w:lang w:eastAsia="en-US"/>
        </w:rPr>
        <w:t xml:space="preserve">3) </w:t>
      </w:r>
      <w:r w:rsidRPr="00587D1B">
        <w:rPr>
          <w:rFonts w:eastAsiaTheme="minorHAnsi"/>
          <w:sz w:val="28"/>
          <w:szCs w:val="28"/>
          <w:lang w:eastAsia="en-US"/>
        </w:rPr>
        <w:t>строку «Наименование подпрограммы</w:t>
      </w:r>
      <w:r w:rsidRPr="00587D1B">
        <w:rPr>
          <w:sz w:val="28"/>
          <w:szCs w:val="28"/>
        </w:rPr>
        <w:t>» изложить в следующей редакции:</w:t>
      </w:r>
    </w:p>
    <w:p w:rsidR="00A05EE7" w:rsidRPr="00587D1B" w:rsidRDefault="00A05EE7" w:rsidP="00A05EE7">
      <w:pPr>
        <w:widowControl w:val="0"/>
        <w:autoSpaceDE w:val="0"/>
        <w:autoSpaceDN w:val="0"/>
        <w:adjustRightInd w:val="0"/>
        <w:jc w:val="both"/>
        <w:rPr>
          <w:sz w:val="28"/>
          <w:szCs w:val="28"/>
        </w:rPr>
      </w:pPr>
      <w:r w:rsidRPr="00587D1B">
        <w:rPr>
          <w:rFonts w:eastAsiaTheme="minorHAns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326"/>
        <w:gridCol w:w="7284"/>
      </w:tblGrid>
      <w:tr w:rsidR="00A05EE7" w:rsidRPr="00587D1B" w:rsidTr="0099146E">
        <w:trPr>
          <w:trHeight w:val="1017"/>
          <w:jc w:val="center"/>
        </w:trPr>
        <w:tc>
          <w:tcPr>
            <w:tcW w:w="1210" w:type="pct"/>
            <w:noWrap/>
          </w:tcPr>
          <w:p w:rsidR="00A05EE7" w:rsidRPr="00587D1B" w:rsidRDefault="00A05EE7" w:rsidP="00E70D0E">
            <w:pPr>
              <w:autoSpaceDE w:val="0"/>
              <w:autoSpaceDN w:val="0"/>
              <w:adjustRightInd w:val="0"/>
              <w:ind w:right="-66"/>
              <w:rPr>
                <w:rFonts w:eastAsiaTheme="minorHAnsi"/>
                <w:sz w:val="28"/>
                <w:szCs w:val="28"/>
                <w:lang w:eastAsia="en-US"/>
              </w:rPr>
            </w:pPr>
            <w:r w:rsidRPr="00587D1B">
              <w:rPr>
                <w:sz w:val="28"/>
                <w:szCs w:val="28"/>
              </w:rPr>
              <w:br w:type="page"/>
            </w:r>
            <w:r w:rsidRPr="00587D1B">
              <w:rPr>
                <w:sz w:val="28"/>
                <w:szCs w:val="28"/>
              </w:rPr>
              <w:br w:type="page"/>
            </w:r>
            <w:r w:rsidRPr="00587D1B">
              <w:rPr>
                <w:sz w:val="28"/>
                <w:szCs w:val="28"/>
              </w:rPr>
              <w:br w:type="page"/>
            </w:r>
            <w:r w:rsidRPr="00587D1B">
              <w:rPr>
                <w:rFonts w:eastAsiaTheme="minorHAnsi"/>
                <w:sz w:val="28"/>
                <w:szCs w:val="28"/>
                <w:lang w:eastAsia="en-US"/>
              </w:rPr>
              <w:t>Наименование подпрограммы</w:t>
            </w:r>
          </w:p>
        </w:tc>
        <w:tc>
          <w:tcPr>
            <w:tcW w:w="3790" w:type="pct"/>
            <w:noWrap/>
          </w:tcPr>
          <w:p w:rsidR="00A05EE7" w:rsidRPr="00587D1B" w:rsidRDefault="00A05EE7" w:rsidP="00E70D0E">
            <w:pPr>
              <w:autoSpaceDE w:val="0"/>
              <w:autoSpaceDN w:val="0"/>
              <w:adjustRightInd w:val="0"/>
              <w:rPr>
                <w:rFonts w:eastAsiaTheme="minorHAnsi"/>
                <w:sz w:val="28"/>
                <w:szCs w:val="28"/>
                <w:lang w:eastAsia="en-US"/>
              </w:rPr>
            </w:pPr>
            <w:r>
              <w:rPr>
                <w:rFonts w:eastAsiaTheme="minorHAnsi"/>
                <w:sz w:val="28"/>
                <w:szCs w:val="28"/>
                <w:lang w:eastAsia="en-US"/>
              </w:rPr>
              <w:t>Предупреждение возникновения заболеваний и лечение животных, обеспечение безопасности сельскохозяйственной продукции</w:t>
            </w:r>
          </w:p>
        </w:tc>
      </w:tr>
    </w:tbl>
    <w:p w:rsidR="00A05EE7" w:rsidRPr="00587D1B" w:rsidRDefault="00A05EE7" w:rsidP="00A05EE7">
      <w:pPr>
        <w:widowControl w:val="0"/>
        <w:autoSpaceDE w:val="0"/>
        <w:autoSpaceDN w:val="0"/>
        <w:adjustRightInd w:val="0"/>
        <w:jc w:val="right"/>
        <w:rPr>
          <w:sz w:val="28"/>
          <w:szCs w:val="28"/>
        </w:rPr>
      </w:pPr>
      <w:r w:rsidRPr="00587D1B">
        <w:rPr>
          <w:sz w:val="28"/>
          <w:szCs w:val="28"/>
        </w:rPr>
        <w:t>»;</w:t>
      </w:r>
    </w:p>
    <w:p w:rsidR="00A05EE7" w:rsidRPr="00A151E8" w:rsidRDefault="00A05EE7" w:rsidP="00A05EE7">
      <w:pPr>
        <w:widowControl w:val="0"/>
        <w:autoSpaceDE w:val="0"/>
        <w:autoSpaceDN w:val="0"/>
        <w:adjustRightInd w:val="0"/>
        <w:ind w:firstLine="708"/>
        <w:jc w:val="both"/>
        <w:rPr>
          <w:sz w:val="28"/>
          <w:szCs w:val="28"/>
        </w:rPr>
      </w:pPr>
      <w:r>
        <w:rPr>
          <w:sz w:val="28"/>
          <w:szCs w:val="28"/>
        </w:rPr>
        <w:t xml:space="preserve">4) </w:t>
      </w:r>
      <w:r w:rsidRPr="00A151E8">
        <w:rPr>
          <w:rFonts w:eastAsiaTheme="minorHAnsi"/>
          <w:sz w:val="28"/>
          <w:szCs w:val="28"/>
          <w:lang w:eastAsia="en-US"/>
        </w:rPr>
        <w:t xml:space="preserve">строку «Этапы и сроки реализации </w:t>
      </w:r>
      <w:r w:rsidR="003F6B43">
        <w:rPr>
          <w:rFonts w:eastAsiaTheme="minorHAnsi"/>
          <w:sz w:val="28"/>
          <w:szCs w:val="28"/>
          <w:lang w:eastAsia="en-US"/>
        </w:rPr>
        <w:t>под</w:t>
      </w:r>
      <w:r w:rsidRPr="00A151E8">
        <w:rPr>
          <w:rFonts w:eastAsiaTheme="minorHAnsi"/>
          <w:sz w:val="28"/>
          <w:szCs w:val="28"/>
          <w:lang w:eastAsia="en-US"/>
        </w:rPr>
        <w:t>программы</w:t>
      </w:r>
      <w:r w:rsidRPr="00A151E8">
        <w:rPr>
          <w:sz w:val="28"/>
          <w:szCs w:val="28"/>
        </w:rPr>
        <w:t>» изложить в следующей редакции:</w:t>
      </w:r>
    </w:p>
    <w:p w:rsidR="00A05EE7" w:rsidRPr="00A151E8" w:rsidRDefault="00A05EE7" w:rsidP="00A05EE7">
      <w:pPr>
        <w:widowControl w:val="0"/>
        <w:autoSpaceDE w:val="0"/>
        <w:autoSpaceDN w:val="0"/>
        <w:adjustRightInd w:val="0"/>
        <w:jc w:val="both"/>
        <w:rPr>
          <w:sz w:val="28"/>
          <w:szCs w:val="28"/>
        </w:rPr>
      </w:pPr>
      <w:r w:rsidRPr="00A151E8">
        <w:rPr>
          <w:rFonts w:eastAsiaTheme="minorHAns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15"/>
        <w:gridCol w:w="5895"/>
      </w:tblGrid>
      <w:tr w:rsidR="00A05EE7" w:rsidRPr="00A151E8" w:rsidTr="00E70D0E">
        <w:trPr>
          <w:trHeight w:val="300"/>
          <w:jc w:val="center"/>
        </w:trPr>
        <w:tc>
          <w:tcPr>
            <w:tcW w:w="1971" w:type="pct"/>
            <w:noWrap/>
          </w:tcPr>
          <w:p w:rsidR="00A05EE7" w:rsidRPr="00A151E8" w:rsidRDefault="00A05EE7" w:rsidP="003F6B43">
            <w:pPr>
              <w:autoSpaceDE w:val="0"/>
              <w:autoSpaceDN w:val="0"/>
              <w:adjustRightInd w:val="0"/>
              <w:rPr>
                <w:rFonts w:eastAsiaTheme="minorHAnsi"/>
                <w:sz w:val="28"/>
                <w:szCs w:val="28"/>
                <w:lang w:eastAsia="en-US"/>
              </w:rPr>
            </w:pPr>
            <w:r w:rsidRPr="00A151E8">
              <w:rPr>
                <w:sz w:val="28"/>
                <w:szCs w:val="28"/>
              </w:rPr>
              <w:br w:type="page"/>
            </w:r>
            <w:r w:rsidRPr="00A151E8">
              <w:rPr>
                <w:sz w:val="28"/>
                <w:szCs w:val="28"/>
              </w:rPr>
              <w:br w:type="page"/>
            </w:r>
            <w:r w:rsidRPr="00A151E8">
              <w:rPr>
                <w:sz w:val="28"/>
                <w:szCs w:val="28"/>
              </w:rPr>
              <w:br w:type="page"/>
            </w:r>
            <w:r w:rsidRPr="00A151E8">
              <w:rPr>
                <w:rFonts w:eastAsiaTheme="minorHAnsi"/>
                <w:sz w:val="28"/>
                <w:szCs w:val="28"/>
                <w:lang w:eastAsia="en-US"/>
              </w:rPr>
              <w:t xml:space="preserve">Этапы и сроки реализации </w:t>
            </w:r>
            <w:r w:rsidR="003F6B43">
              <w:rPr>
                <w:rFonts w:eastAsiaTheme="minorHAnsi"/>
                <w:sz w:val="28"/>
                <w:szCs w:val="28"/>
                <w:lang w:eastAsia="en-US"/>
              </w:rPr>
              <w:t>под</w:t>
            </w:r>
            <w:r w:rsidRPr="00A151E8">
              <w:rPr>
                <w:rFonts w:eastAsiaTheme="minorHAnsi"/>
                <w:sz w:val="28"/>
                <w:szCs w:val="28"/>
                <w:lang w:eastAsia="en-US"/>
              </w:rPr>
              <w:t>программы</w:t>
            </w:r>
          </w:p>
        </w:tc>
        <w:tc>
          <w:tcPr>
            <w:tcW w:w="3029" w:type="pct"/>
            <w:noWrap/>
          </w:tcPr>
          <w:p w:rsidR="00A05EE7" w:rsidRPr="00A151E8" w:rsidRDefault="003F6B43" w:rsidP="00E70D0E">
            <w:pPr>
              <w:autoSpaceDE w:val="0"/>
              <w:autoSpaceDN w:val="0"/>
              <w:adjustRightInd w:val="0"/>
              <w:rPr>
                <w:rFonts w:eastAsiaTheme="minorHAnsi"/>
                <w:sz w:val="28"/>
                <w:szCs w:val="28"/>
                <w:lang w:eastAsia="en-US"/>
              </w:rPr>
            </w:pPr>
            <w:r>
              <w:rPr>
                <w:rFonts w:eastAsiaTheme="minorHAnsi"/>
                <w:sz w:val="28"/>
                <w:szCs w:val="28"/>
                <w:lang w:eastAsia="en-US"/>
              </w:rPr>
              <w:t>Под</w:t>
            </w:r>
            <w:r w:rsidR="00A05EE7" w:rsidRPr="00A151E8">
              <w:rPr>
                <w:rFonts w:eastAsiaTheme="minorHAnsi"/>
                <w:sz w:val="28"/>
                <w:szCs w:val="28"/>
                <w:lang w:eastAsia="en-US"/>
              </w:rPr>
              <w:t>программа реализуется в один этап в течение 2015 - 2020 годов</w:t>
            </w:r>
          </w:p>
        </w:tc>
      </w:tr>
    </w:tbl>
    <w:p w:rsidR="00A05EE7" w:rsidRPr="00A151E8" w:rsidRDefault="00A05EE7" w:rsidP="00A05EE7">
      <w:pPr>
        <w:widowControl w:val="0"/>
        <w:autoSpaceDE w:val="0"/>
        <w:autoSpaceDN w:val="0"/>
        <w:adjustRightInd w:val="0"/>
        <w:jc w:val="right"/>
        <w:rPr>
          <w:sz w:val="28"/>
          <w:szCs w:val="28"/>
        </w:rPr>
      </w:pPr>
      <w:r w:rsidRPr="00A151E8">
        <w:rPr>
          <w:sz w:val="28"/>
          <w:szCs w:val="28"/>
        </w:rPr>
        <w:t>»;</w:t>
      </w:r>
    </w:p>
    <w:p w:rsidR="00A05EE7" w:rsidRPr="00330A42" w:rsidRDefault="00A05EE7" w:rsidP="00A05EE7">
      <w:pPr>
        <w:autoSpaceDE w:val="0"/>
        <w:autoSpaceDN w:val="0"/>
        <w:adjustRightInd w:val="0"/>
        <w:ind w:firstLine="709"/>
        <w:jc w:val="both"/>
        <w:rPr>
          <w:rFonts w:eastAsiaTheme="minorHAnsi"/>
          <w:sz w:val="28"/>
          <w:szCs w:val="28"/>
          <w:lang w:eastAsia="en-US"/>
        </w:rPr>
      </w:pPr>
      <w:r>
        <w:rPr>
          <w:sz w:val="28"/>
          <w:szCs w:val="28"/>
        </w:rPr>
        <w:t>5) </w:t>
      </w:r>
      <w:r w:rsidRPr="00330A42">
        <w:rPr>
          <w:rFonts w:eastAsiaTheme="minorHAnsi"/>
          <w:sz w:val="28"/>
          <w:szCs w:val="28"/>
          <w:lang w:eastAsia="en-US"/>
        </w:rPr>
        <w:t>с</w:t>
      </w:r>
      <w:r w:rsidRPr="00330A42">
        <w:rPr>
          <w:sz w:val="28"/>
          <w:szCs w:val="28"/>
        </w:rPr>
        <w:t>троку «</w:t>
      </w:r>
      <w:r w:rsidRPr="00330A42">
        <w:rPr>
          <w:rFonts w:eastAsiaTheme="minorHAnsi"/>
          <w:sz w:val="28"/>
          <w:szCs w:val="28"/>
          <w:lang w:eastAsia="en-US"/>
        </w:rPr>
        <w:t xml:space="preserve">Объемы бюджетных ассигнований подпрограммы (в разбивке по источникам финансирования)» изложить в следующей редакции: </w:t>
      </w:r>
    </w:p>
    <w:p w:rsidR="00A05EE7" w:rsidRPr="00330A42" w:rsidRDefault="00A05EE7" w:rsidP="00A05EE7">
      <w:pPr>
        <w:autoSpaceDE w:val="0"/>
        <w:autoSpaceDN w:val="0"/>
        <w:adjustRightInd w:val="0"/>
        <w:jc w:val="both"/>
        <w:rPr>
          <w:sz w:val="28"/>
          <w:szCs w:val="28"/>
        </w:rPr>
      </w:pPr>
      <w:r w:rsidRPr="00330A42">
        <w:rPr>
          <w:rFonts w:eastAsiaTheme="minorHAnsi"/>
          <w:sz w:val="28"/>
          <w:szCs w:val="28"/>
          <w:lang w:eastAsia="en-US"/>
        </w:rPr>
        <w:t>«</w:t>
      </w:r>
    </w:p>
    <w:tbl>
      <w:tblPr>
        <w:tblW w:w="4991" w:type="pct"/>
        <w:tblLayout w:type="fixed"/>
        <w:tblCellMar>
          <w:top w:w="57" w:type="dxa"/>
          <w:left w:w="57" w:type="dxa"/>
          <w:bottom w:w="57" w:type="dxa"/>
          <w:right w:w="57" w:type="dxa"/>
        </w:tblCellMar>
        <w:tblLook w:val="0000" w:firstRow="0" w:lastRow="0" w:firstColumn="0" w:lastColumn="0" w:noHBand="0" w:noVBand="0"/>
      </w:tblPr>
      <w:tblGrid>
        <w:gridCol w:w="3175"/>
        <w:gridCol w:w="6418"/>
      </w:tblGrid>
      <w:tr w:rsidR="00A05EE7" w:rsidRPr="00330A42" w:rsidTr="00E70D0E">
        <w:trPr>
          <w:trHeight w:val="1"/>
        </w:trPr>
        <w:tc>
          <w:tcPr>
            <w:tcW w:w="1655" w:type="pct"/>
            <w:tcBorders>
              <w:top w:val="single" w:sz="4" w:space="0" w:color="auto"/>
              <w:left w:val="single" w:sz="4" w:space="0" w:color="auto"/>
              <w:bottom w:val="single" w:sz="4" w:space="0" w:color="auto"/>
              <w:right w:val="single" w:sz="4" w:space="0" w:color="auto"/>
            </w:tcBorders>
            <w:noWrap/>
          </w:tcPr>
          <w:p w:rsidR="00A05EE7" w:rsidRPr="00330A42" w:rsidRDefault="00A05EE7" w:rsidP="00E70D0E">
            <w:pPr>
              <w:autoSpaceDE w:val="0"/>
              <w:autoSpaceDN w:val="0"/>
              <w:adjustRightInd w:val="0"/>
              <w:rPr>
                <w:rFonts w:eastAsiaTheme="minorHAnsi"/>
                <w:sz w:val="28"/>
                <w:szCs w:val="28"/>
                <w:lang w:eastAsia="en-US"/>
              </w:rPr>
            </w:pPr>
            <w:r w:rsidRPr="00330A42">
              <w:rPr>
                <w:rFonts w:eastAsiaTheme="minorHAnsi"/>
                <w:sz w:val="28"/>
                <w:szCs w:val="28"/>
                <w:lang w:eastAsia="en-US"/>
              </w:rPr>
              <w:t>Объемы бюджетных ассигнований подпрограммы</w:t>
            </w:r>
            <w:r>
              <w:rPr>
                <w:rFonts w:eastAsiaTheme="minorHAnsi"/>
                <w:sz w:val="28"/>
                <w:szCs w:val="28"/>
                <w:lang w:eastAsia="en-US"/>
              </w:rPr>
              <w:br/>
            </w:r>
            <w:r w:rsidRPr="00330A42">
              <w:rPr>
                <w:rFonts w:eastAsiaTheme="minorHAnsi"/>
                <w:sz w:val="28"/>
                <w:szCs w:val="28"/>
                <w:lang w:eastAsia="en-US"/>
              </w:rPr>
              <w:t>(в разбивке по источникам финансирования)</w:t>
            </w:r>
          </w:p>
        </w:tc>
        <w:tc>
          <w:tcPr>
            <w:tcW w:w="3345" w:type="pct"/>
            <w:tcBorders>
              <w:top w:val="single" w:sz="4" w:space="0" w:color="auto"/>
              <w:left w:val="single" w:sz="4" w:space="0" w:color="auto"/>
              <w:bottom w:val="single" w:sz="4" w:space="0" w:color="auto"/>
              <w:right w:val="single" w:sz="4" w:space="0" w:color="auto"/>
            </w:tcBorders>
            <w:noWrap/>
          </w:tcPr>
          <w:p w:rsidR="00A05EE7" w:rsidRDefault="00A05EE7" w:rsidP="00E70D0E">
            <w:pPr>
              <w:jc w:val="both"/>
              <w:rPr>
                <w:sz w:val="28"/>
                <w:szCs w:val="28"/>
              </w:rPr>
            </w:pPr>
            <w:r w:rsidRPr="00330A42">
              <w:rPr>
                <w:sz w:val="28"/>
                <w:szCs w:val="28"/>
              </w:rPr>
              <w:t xml:space="preserve">Подпрограмма финансируется за счет средств окружного бюджета. </w:t>
            </w:r>
          </w:p>
          <w:p w:rsidR="00A05EE7" w:rsidRPr="00330A42" w:rsidRDefault="00A05EE7" w:rsidP="008A38E8">
            <w:pPr>
              <w:jc w:val="both"/>
              <w:rPr>
                <w:sz w:val="28"/>
                <w:szCs w:val="28"/>
                <w:highlight w:val="yellow"/>
              </w:rPr>
            </w:pPr>
            <w:r w:rsidRPr="00330A42">
              <w:rPr>
                <w:sz w:val="28"/>
                <w:szCs w:val="28"/>
              </w:rPr>
              <w:t xml:space="preserve">Общий объем финансирования составляет </w:t>
            </w:r>
            <w:r>
              <w:rPr>
                <w:sz w:val="28"/>
                <w:szCs w:val="28"/>
              </w:rPr>
              <w:t xml:space="preserve">           </w:t>
            </w:r>
            <w:r w:rsidRPr="00A508E4">
              <w:rPr>
                <w:sz w:val="28"/>
                <w:szCs w:val="28"/>
              </w:rPr>
              <w:t>479 209,7</w:t>
            </w:r>
            <w:r w:rsidR="008A38E8">
              <w:rPr>
                <w:sz w:val="28"/>
                <w:szCs w:val="28"/>
              </w:rPr>
              <w:t xml:space="preserve"> </w:t>
            </w:r>
            <w:r w:rsidRPr="00330A42">
              <w:rPr>
                <w:sz w:val="28"/>
                <w:szCs w:val="28"/>
              </w:rPr>
              <w:t>тыс. рублей</w:t>
            </w:r>
            <w:r w:rsidR="008A38E8">
              <w:rPr>
                <w:sz w:val="28"/>
                <w:szCs w:val="28"/>
              </w:rPr>
              <w:t>.</w:t>
            </w:r>
          </w:p>
        </w:tc>
      </w:tr>
    </w:tbl>
    <w:p w:rsidR="00A05EE7" w:rsidRPr="00330A42" w:rsidRDefault="00A05EE7" w:rsidP="00A05EE7">
      <w:pPr>
        <w:widowControl w:val="0"/>
        <w:autoSpaceDE w:val="0"/>
        <w:autoSpaceDN w:val="0"/>
        <w:adjustRightInd w:val="0"/>
        <w:jc w:val="right"/>
        <w:rPr>
          <w:sz w:val="28"/>
          <w:szCs w:val="28"/>
        </w:rPr>
      </w:pPr>
      <w:r w:rsidRPr="00330A42">
        <w:rPr>
          <w:sz w:val="28"/>
          <w:szCs w:val="28"/>
        </w:rPr>
        <w:t>».</w:t>
      </w:r>
    </w:p>
    <w:p w:rsidR="0099146E" w:rsidRDefault="0099146E" w:rsidP="00C65992">
      <w:pPr>
        <w:widowControl w:val="0"/>
        <w:autoSpaceDE w:val="0"/>
        <w:autoSpaceDN w:val="0"/>
        <w:adjustRightInd w:val="0"/>
        <w:ind w:firstLine="709"/>
        <w:jc w:val="both"/>
        <w:rPr>
          <w:sz w:val="28"/>
          <w:szCs w:val="28"/>
        </w:rPr>
      </w:pPr>
    </w:p>
    <w:p w:rsidR="008577F2" w:rsidRDefault="008577F2" w:rsidP="00C65992">
      <w:pPr>
        <w:widowControl w:val="0"/>
        <w:autoSpaceDE w:val="0"/>
        <w:autoSpaceDN w:val="0"/>
        <w:adjustRightInd w:val="0"/>
        <w:ind w:firstLine="709"/>
        <w:jc w:val="both"/>
        <w:rPr>
          <w:sz w:val="28"/>
          <w:szCs w:val="28"/>
        </w:rPr>
        <w:sectPr w:rsidR="008577F2" w:rsidSect="00587D1B">
          <w:headerReference w:type="first" r:id="rId12"/>
          <w:pgSz w:w="11906" w:h="16838"/>
          <w:pgMar w:top="1134" w:right="709" w:bottom="1134" w:left="1701" w:header="567" w:footer="720" w:gutter="0"/>
          <w:cols w:space="708"/>
          <w:titlePg/>
          <w:docGrid w:linePitch="360"/>
        </w:sectPr>
      </w:pPr>
    </w:p>
    <w:p w:rsidR="00C65992" w:rsidRPr="00D12CB8" w:rsidRDefault="008577F2" w:rsidP="00C65992">
      <w:pPr>
        <w:widowControl w:val="0"/>
        <w:autoSpaceDE w:val="0"/>
        <w:autoSpaceDN w:val="0"/>
        <w:adjustRightInd w:val="0"/>
        <w:ind w:firstLine="709"/>
        <w:jc w:val="both"/>
        <w:rPr>
          <w:sz w:val="28"/>
          <w:szCs w:val="28"/>
        </w:rPr>
      </w:pPr>
      <w:r>
        <w:rPr>
          <w:sz w:val="28"/>
          <w:szCs w:val="28"/>
        </w:rPr>
        <w:lastRenderedPageBreak/>
        <w:t xml:space="preserve">3. </w:t>
      </w:r>
      <w:r w:rsidR="00C65992" w:rsidRPr="00D12CB8">
        <w:rPr>
          <w:sz w:val="28"/>
          <w:szCs w:val="28"/>
        </w:rPr>
        <w:t xml:space="preserve">Приложение </w:t>
      </w:r>
      <w:r w:rsidR="00C65992">
        <w:rPr>
          <w:sz w:val="28"/>
          <w:szCs w:val="28"/>
        </w:rPr>
        <w:t>1</w:t>
      </w:r>
      <w:r w:rsidR="00C65992" w:rsidRPr="00D12CB8">
        <w:rPr>
          <w:sz w:val="28"/>
          <w:szCs w:val="28"/>
        </w:rPr>
        <w:t xml:space="preserve"> к Программе изложить в следующей редакции: </w:t>
      </w:r>
    </w:p>
    <w:p w:rsidR="00C65992" w:rsidRPr="00D12CB8" w:rsidRDefault="00C65992" w:rsidP="008577F2">
      <w:pPr>
        <w:widowControl w:val="0"/>
        <w:autoSpaceDE w:val="0"/>
        <w:autoSpaceDN w:val="0"/>
        <w:adjustRightInd w:val="0"/>
        <w:ind w:left="7938"/>
        <w:jc w:val="both"/>
        <w:outlineLvl w:val="0"/>
        <w:rPr>
          <w:sz w:val="28"/>
          <w:szCs w:val="28"/>
        </w:rPr>
      </w:pPr>
      <w:r w:rsidRPr="00D12CB8">
        <w:rPr>
          <w:sz w:val="28"/>
          <w:szCs w:val="28"/>
        </w:rPr>
        <w:t xml:space="preserve">«Приложение </w:t>
      </w:r>
      <w:r>
        <w:rPr>
          <w:sz w:val="28"/>
          <w:szCs w:val="28"/>
        </w:rPr>
        <w:t>1</w:t>
      </w:r>
    </w:p>
    <w:p w:rsidR="00C65992" w:rsidRDefault="00C65992" w:rsidP="008577F2">
      <w:pPr>
        <w:ind w:left="7938"/>
        <w:jc w:val="both"/>
        <w:rPr>
          <w:sz w:val="28"/>
          <w:szCs w:val="28"/>
        </w:rPr>
      </w:pPr>
      <w:r w:rsidRPr="00D12CB8">
        <w:rPr>
          <w:sz w:val="28"/>
          <w:szCs w:val="28"/>
        </w:rPr>
        <w:t>к государственной программе Ненецкого автономного округа «Обеспечение эпизоотического и ветеринарно-санитарного благополучия на территории Ненецкого автономного округа», утвержденной постановлением Администрации Ненецкого автономного округа</w:t>
      </w:r>
    </w:p>
    <w:p w:rsidR="00C65992" w:rsidRPr="00D12CB8" w:rsidRDefault="00C65992" w:rsidP="008577F2">
      <w:pPr>
        <w:ind w:left="7938"/>
        <w:jc w:val="both"/>
        <w:rPr>
          <w:b/>
          <w:bCs/>
          <w:sz w:val="28"/>
          <w:szCs w:val="28"/>
        </w:rPr>
      </w:pPr>
      <w:r w:rsidRPr="00D12CB8">
        <w:rPr>
          <w:sz w:val="28"/>
          <w:szCs w:val="28"/>
        </w:rPr>
        <w:t>от 03.10.2014</w:t>
      </w:r>
      <w:r>
        <w:rPr>
          <w:sz w:val="28"/>
          <w:szCs w:val="28"/>
        </w:rPr>
        <w:t xml:space="preserve"> </w:t>
      </w:r>
      <w:r w:rsidRPr="00D12CB8">
        <w:rPr>
          <w:sz w:val="28"/>
          <w:szCs w:val="28"/>
        </w:rPr>
        <w:t>№ 371-п</w:t>
      </w:r>
    </w:p>
    <w:p w:rsidR="0099146E" w:rsidRDefault="0099146E" w:rsidP="0099146E">
      <w:pPr>
        <w:widowControl w:val="0"/>
        <w:autoSpaceDE w:val="0"/>
        <w:autoSpaceDN w:val="0"/>
        <w:adjustRightInd w:val="0"/>
        <w:ind w:firstLine="709"/>
        <w:jc w:val="both"/>
        <w:rPr>
          <w:sz w:val="28"/>
          <w:szCs w:val="28"/>
        </w:rPr>
      </w:pPr>
    </w:p>
    <w:p w:rsidR="008577F2" w:rsidRDefault="008577F2" w:rsidP="0099146E">
      <w:pPr>
        <w:widowControl w:val="0"/>
        <w:autoSpaceDE w:val="0"/>
        <w:autoSpaceDN w:val="0"/>
        <w:adjustRightInd w:val="0"/>
        <w:ind w:firstLine="709"/>
        <w:jc w:val="both"/>
        <w:rPr>
          <w:sz w:val="28"/>
          <w:szCs w:val="28"/>
        </w:rPr>
      </w:pPr>
    </w:p>
    <w:p w:rsidR="008577F2" w:rsidRDefault="008577F2" w:rsidP="0099146E">
      <w:pPr>
        <w:widowControl w:val="0"/>
        <w:autoSpaceDE w:val="0"/>
        <w:autoSpaceDN w:val="0"/>
        <w:adjustRightInd w:val="0"/>
        <w:ind w:firstLine="709"/>
        <w:jc w:val="both"/>
        <w:rPr>
          <w:sz w:val="28"/>
          <w:szCs w:val="28"/>
        </w:rPr>
      </w:pPr>
    </w:p>
    <w:p w:rsidR="0099146E" w:rsidRDefault="0099146E" w:rsidP="0099146E">
      <w:pPr>
        <w:widowControl w:val="0"/>
        <w:autoSpaceDE w:val="0"/>
        <w:autoSpaceDN w:val="0"/>
        <w:adjustRightInd w:val="0"/>
        <w:ind w:firstLine="709"/>
        <w:jc w:val="both"/>
        <w:rPr>
          <w:sz w:val="28"/>
          <w:szCs w:val="28"/>
        </w:rPr>
      </w:pPr>
    </w:p>
    <w:p w:rsidR="00C65992" w:rsidRPr="00C65992" w:rsidRDefault="00C65992" w:rsidP="0099146E">
      <w:pPr>
        <w:widowControl w:val="0"/>
        <w:autoSpaceDE w:val="0"/>
        <w:autoSpaceDN w:val="0"/>
        <w:adjustRightInd w:val="0"/>
        <w:ind w:firstLine="709"/>
        <w:jc w:val="center"/>
        <w:rPr>
          <w:b/>
          <w:sz w:val="28"/>
          <w:szCs w:val="28"/>
        </w:rPr>
      </w:pPr>
      <w:r w:rsidRPr="00C65992">
        <w:rPr>
          <w:b/>
          <w:sz w:val="28"/>
          <w:szCs w:val="28"/>
        </w:rPr>
        <w:t>Сведения</w:t>
      </w:r>
    </w:p>
    <w:p w:rsidR="00C65992" w:rsidRPr="00C65992" w:rsidRDefault="00C65992" w:rsidP="0099146E">
      <w:pPr>
        <w:widowControl w:val="0"/>
        <w:autoSpaceDE w:val="0"/>
        <w:autoSpaceDN w:val="0"/>
        <w:adjustRightInd w:val="0"/>
        <w:ind w:firstLine="709"/>
        <w:jc w:val="center"/>
        <w:rPr>
          <w:b/>
          <w:sz w:val="28"/>
          <w:szCs w:val="28"/>
        </w:rPr>
      </w:pPr>
      <w:r w:rsidRPr="00C65992">
        <w:rPr>
          <w:b/>
          <w:sz w:val="28"/>
          <w:szCs w:val="28"/>
        </w:rPr>
        <w:t xml:space="preserve">о целевых показателях государственной программы </w:t>
      </w:r>
      <w:proofErr w:type="gramStart"/>
      <w:r w:rsidRPr="00C65992">
        <w:rPr>
          <w:b/>
          <w:sz w:val="28"/>
          <w:szCs w:val="28"/>
        </w:rPr>
        <w:t>Ненецкого</w:t>
      </w:r>
      <w:proofErr w:type="gramEnd"/>
    </w:p>
    <w:p w:rsidR="00C65992" w:rsidRPr="00C65992" w:rsidRDefault="00C65992" w:rsidP="0099146E">
      <w:pPr>
        <w:widowControl w:val="0"/>
        <w:autoSpaceDE w:val="0"/>
        <w:autoSpaceDN w:val="0"/>
        <w:adjustRightInd w:val="0"/>
        <w:ind w:firstLine="709"/>
        <w:jc w:val="center"/>
        <w:rPr>
          <w:b/>
          <w:sz w:val="28"/>
          <w:szCs w:val="28"/>
        </w:rPr>
      </w:pPr>
      <w:r w:rsidRPr="00C65992">
        <w:rPr>
          <w:b/>
          <w:sz w:val="28"/>
          <w:szCs w:val="28"/>
        </w:rPr>
        <w:t xml:space="preserve">автономного округа </w:t>
      </w:r>
      <w:r w:rsidR="00B524A7">
        <w:rPr>
          <w:b/>
          <w:sz w:val="28"/>
          <w:szCs w:val="28"/>
        </w:rPr>
        <w:t>«</w:t>
      </w:r>
      <w:r w:rsidRPr="00C65992">
        <w:rPr>
          <w:b/>
          <w:sz w:val="28"/>
          <w:szCs w:val="28"/>
        </w:rPr>
        <w:t>Обеспечение эпизоотического</w:t>
      </w:r>
    </w:p>
    <w:p w:rsidR="00C65992" w:rsidRPr="00C65992" w:rsidRDefault="00C65992" w:rsidP="0099146E">
      <w:pPr>
        <w:widowControl w:val="0"/>
        <w:autoSpaceDE w:val="0"/>
        <w:autoSpaceDN w:val="0"/>
        <w:adjustRightInd w:val="0"/>
        <w:ind w:firstLine="709"/>
        <w:jc w:val="center"/>
        <w:rPr>
          <w:b/>
          <w:sz w:val="28"/>
          <w:szCs w:val="28"/>
        </w:rPr>
      </w:pPr>
      <w:r w:rsidRPr="00C65992">
        <w:rPr>
          <w:b/>
          <w:sz w:val="28"/>
          <w:szCs w:val="28"/>
        </w:rPr>
        <w:t>и ветеринарно-санитарного благополучия</w:t>
      </w:r>
    </w:p>
    <w:p w:rsidR="00C65992" w:rsidRDefault="00C65992" w:rsidP="0099146E">
      <w:pPr>
        <w:widowControl w:val="0"/>
        <w:autoSpaceDE w:val="0"/>
        <w:autoSpaceDN w:val="0"/>
        <w:adjustRightInd w:val="0"/>
        <w:ind w:firstLine="709"/>
        <w:jc w:val="center"/>
        <w:rPr>
          <w:b/>
          <w:sz w:val="28"/>
          <w:szCs w:val="28"/>
        </w:rPr>
      </w:pPr>
      <w:r w:rsidRPr="00C65992">
        <w:rPr>
          <w:b/>
          <w:sz w:val="28"/>
          <w:szCs w:val="28"/>
        </w:rPr>
        <w:t>на территории Ненецкого автономного округа</w:t>
      </w:r>
      <w:r w:rsidR="00B524A7">
        <w:rPr>
          <w:b/>
          <w:sz w:val="28"/>
          <w:szCs w:val="28"/>
        </w:rPr>
        <w:t>»</w:t>
      </w:r>
    </w:p>
    <w:p w:rsidR="0099146E" w:rsidRDefault="0099146E" w:rsidP="0099146E">
      <w:pPr>
        <w:widowControl w:val="0"/>
        <w:autoSpaceDE w:val="0"/>
        <w:autoSpaceDN w:val="0"/>
        <w:adjustRightInd w:val="0"/>
        <w:ind w:firstLine="709"/>
        <w:jc w:val="center"/>
        <w:rPr>
          <w:b/>
          <w:sz w:val="28"/>
          <w:szCs w:val="28"/>
        </w:rPr>
      </w:pPr>
    </w:p>
    <w:p w:rsidR="008577F2" w:rsidRDefault="008577F2" w:rsidP="0099146E">
      <w:pPr>
        <w:widowControl w:val="0"/>
        <w:autoSpaceDE w:val="0"/>
        <w:autoSpaceDN w:val="0"/>
        <w:adjustRightInd w:val="0"/>
        <w:ind w:firstLine="709"/>
        <w:jc w:val="center"/>
        <w:rPr>
          <w:b/>
          <w:sz w:val="28"/>
          <w:szCs w:val="28"/>
        </w:rPr>
      </w:pPr>
    </w:p>
    <w:tbl>
      <w:tblPr>
        <w:tblW w:w="14884" w:type="dxa"/>
        <w:tblInd w:w="62" w:type="dxa"/>
        <w:tblLayout w:type="fixed"/>
        <w:tblCellMar>
          <w:top w:w="85" w:type="dxa"/>
          <w:left w:w="62" w:type="dxa"/>
          <w:bottom w:w="85" w:type="dxa"/>
          <w:right w:w="62" w:type="dxa"/>
        </w:tblCellMar>
        <w:tblLook w:val="0000" w:firstRow="0" w:lastRow="0" w:firstColumn="0" w:lastColumn="0" w:noHBand="0" w:noVBand="0"/>
      </w:tblPr>
      <w:tblGrid>
        <w:gridCol w:w="426"/>
        <w:gridCol w:w="3543"/>
        <w:gridCol w:w="483"/>
        <w:gridCol w:w="567"/>
        <w:gridCol w:w="567"/>
        <w:gridCol w:w="567"/>
        <w:gridCol w:w="567"/>
        <w:gridCol w:w="567"/>
        <w:gridCol w:w="567"/>
        <w:gridCol w:w="567"/>
        <w:gridCol w:w="6463"/>
      </w:tblGrid>
      <w:tr w:rsidR="00B524A7" w:rsidRPr="00C05EFB" w:rsidTr="008577F2">
        <w:tc>
          <w:tcPr>
            <w:tcW w:w="426" w:type="dxa"/>
            <w:vMerge w:val="restart"/>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w:t>
            </w:r>
            <w:r w:rsidRPr="00C65992">
              <w:rPr>
                <w:rFonts w:eastAsiaTheme="minorHAnsi"/>
                <w:sz w:val="20"/>
                <w:szCs w:val="20"/>
                <w:lang w:eastAsia="en-US"/>
              </w:rPr>
              <w:t xml:space="preserve"> </w:t>
            </w:r>
            <w:proofErr w:type="gramStart"/>
            <w:r w:rsidRPr="00C65992">
              <w:rPr>
                <w:rFonts w:eastAsiaTheme="minorHAnsi"/>
                <w:sz w:val="20"/>
                <w:szCs w:val="20"/>
                <w:lang w:eastAsia="en-US"/>
              </w:rPr>
              <w:t>п</w:t>
            </w:r>
            <w:proofErr w:type="gramEnd"/>
            <w:r w:rsidRPr="00C65992">
              <w:rPr>
                <w:rFonts w:eastAsiaTheme="minorHAnsi"/>
                <w:sz w:val="20"/>
                <w:szCs w:val="20"/>
                <w:lang w:eastAsia="en-US"/>
              </w:rPr>
              <w:t>/п</w:t>
            </w:r>
          </w:p>
        </w:tc>
        <w:tc>
          <w:tcPr>
            <w:tcW w:w="3543" w:type="dxa"/>
            <w:vMerge w:val="restart"/>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Наименование целевого показателя</w:t>
            </w:r>
          </w:p>
        </w:tc>
        <w:tc>
          <w:tcPr>
            <w:tcW w:w="483" w:type="dxa"/>
            <w:vMerge w:val="restart"/>
            <w:tcBorders>
              <w:top w:val="single" w:sz="4" w:space="0" w:color="auto"/>
              <w:left w:val="single" w:sz="4" w:space="0" w:color="auto"/>
              <w:bottom w:val="single" w:sz="4" w:space="0" w:color="auto"/>
              <w:right w:val="single" w:sz="4" w:space="0" w:color="auto"/>
            </w:tcBorders>
          </w:tcPr>
          <w:p w:rsidR="00B524A7" w:rsidRPr="00C65992" w:rsidRDefault="00B524A7" w:rsidP="00B524A7">
            <w:pPr>
              <w:autoSpaceDE w:val="0"/>
              <w:autoSpaceDN w:val="0"/>
              <w:adjustRightInd w:val="0"/>
              <w:ind w:right="-62"/>
              <w:jc w:val="center"/>
              <w:rPr>
                <w:rFonts w:eastAsiaTheme="minorHAnsi"/>
                <w:sz w:val="20"/>
                <w:szCs w:val="20"/>
                <w:lang w:eastAsia="en-US"/>
              </w:rPr>
            </w:pPr>
            <w:r w:rsidRPr="00C65992">
              <w:rPr>
                <w:rFonts w:eastAsiaTheme="minorHAnsi"/>
                <w:sz w:val="20"/>
                <w:szCs w:val="20"/>
                <w:lang w:eastAsia="en-US"/>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B524A7" w:rsidRPr="00C05EFB"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Значение целевого показателя</w:t>
            </w:r>
          </w:p>
        </w:tc>
        <w:tc>
          <w:tcPr>
            <w:tcW w:w="6463" w:type="dxa"/>
            <w:vMerge w:val="restart"/>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B524A7" w:rsidRPr="00C05EFB" w:rsidTr="008577F2">
        <w:tc>
          <w:tcPr>
            <w:tcW w:w="426" w:type="dxa"/>
            <w:vMerge/>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rPr>
                <w:rFonts w:eastAsiaTheme="minorHAnsi"/>
                <w:sz w:val="20"/>
                <w:szCs w:val="20"/>
                <w:lang w:eastAsia="en-US"/>
              </w:rPr>
            </w:pPr>
          </w:p>
        </w:tc>
        <w:tc>
          <w:tcPr>
            <w:tcW w:w="3543" w:type="dxa"/>
            <w:vMerge/>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rPr>
                <w:rFonts w:eastAsiaTheme="minorHAnsi"/>
                <w:sz w:val="20"/>
                <w:szCs w:val="20"/>
                <w:lang w:eastAsia="en-US"/>
              </w:rPr>
            </w:pPr>
          </w:p>
        </w:tc>
        <w:tc>
          <w:tcPr>
            <w:tcW w:w="483" w:type="dxa"/>
            <w:vMerge/>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2014 год</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2015 год</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2016 год</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2017 год</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2018 год</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2019 год</w:t>
            </w:r>
          </w:p>
        </w:tc>
        <w:tc>
          <w:tcPr>
            <w:tcW w:w="567" w:type="dxa"/>
            <w:tcBorders>
              <w:top w:val="single" w:sz="4" w:space="0" w:color="auto"/>
              <w:left w:val="single" w:sz="4" w:space="0" w:color="auto"/>
              <w:bottom w:val="single" w:sz="4" w:space="0" w:color="auto"/>
              <w:right w:val="single" w:sz="4" w:space="0" w:color="auto"/>
            </w:tcBorders>
          </w:tcPr>
          <w:p w:rsidR="00B524A7" w:rsidRPr="00C05EFB" w:rsidRDefault="00B524A7" w:rsidP="00C65992">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2020 год</w:t>
            </w:r>
          </w:p>
          <w:p w:rsidR="00B524A7" w:rsidRPr="00C05EFB" w:rsidRDefault="00B524A7" w:rsidP="00C65992">
            <w:pPr>
              <w:autoSpaceDE w:val="0"/>
              <w:autoSpaceDN w:val="0"/>
              <w:adjustRightInd w:val="0"/>
              <w:jc w:val="center"/>
              <w:rPr>
                <w:rFonts w:eastAsiaTheme="minorHAnsi"/>
                <w:sz w:val="20"/>
                <w:szCs w:val="20"/>
                <w:lang w:eastAsia="en-US"/>
              </w:rPr>
            </w:pPr>
          </w:p>
        </w:tc>
        <w:tc>
          <w:tcPr>
            <w:tcW w:w="6463" w:type="dxa"/>
            <w:vMerge/>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p>
        </w:tc>
      </w:tr>
      <w:tr w:rsidR="00B524A7" w:rsidRPr="00C05EFB" w:rsidTr="008577F2">
        <w:tc>
          <w:tcPr>
            <w:tcW w:w="426"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w:t>
            </w:r>
          </w:p>
        </w:tc>
        <w:tc>
          <w:tcPr>
            <w:tcW w:w="3543"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w:t>
            </w:r>
          </w:p>
        </w:tc>
        <w:tc>
          <w:tcPr>
            <w:tcW w:w="483"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tcPr>
          <w:p w:rsidR="00B524A7" w:rsidRPr="00C05EFB" w:rsidRDefault="00B524A7" w:rsidP="00C65992">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10</w:t>
            </w:r>
          </w:p>
        </w:tc>
        <w:tc>
          <w:tcPr>
            <w:tcW w:w="6463" w:type="dxa"/>
            <w:tcBorders>
              <w:top w:val="single" w:sz="4" w:space="0" w:color="auto"/>
              <w:left w:val="single" w:sz="4" w:space="0" w:color="auto"/>
              <w:bottom w:val="single" w:sz="4" w:space="0" w:color="auto"/>
              <w:right w:val="single" w:sz="4" w:space="0" w:color="auto"/>
            </w:tcBorders>
          </w:tcPr>
          <w:p w:rsidR="00B524A7" w:rsidRPr="00C65992" w:rsidRDefault="00B524A7" w:rsidP="00C65992">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11</w:t>
            </w:r>
          </w:p>
        </w:tc>
      </w:tr>
      <w:tr w:rsidR="00B524A7" w:rsidRPr="00C05EFB" w:rsidTr="008577F2">
        <w:trPr>
          <w:trHeight w:val="455"/>
        </w:trPr>
        <w:tc>
          <w:tcPr>
            <w:tcW w:w="14884" w:type="dxa"/>
            <w:gridSpan w:val="11"/>
            <w:tcBorders>
              <w:top w:val="single" w:sz="4" w:space="0" w:color="auto"/>
              <w:left w:val="single" w:sz="4" w:space="0" w:color="auto"/>
              <w:bottom w:val="single" w:sz="4" w:space="0" w:color="auto"/>
              <w:right w:val="single" w:sz="4" w:space="0" w:color="auto"/>
            </w:tcBorders>
          </w:tcPr>
          <w:p w:rsidR="00B524A7" w:rsidRPr="00C65992" w:rsidRDefault="00B524A7" w:rsidP="00B524A7">
            <w:pPr>
              <w:autoSpaceDE w:val="0"/>
              <w:autoSpaceDN w:val="0"/>
              <w:adjustRightInd w:val="0"/>
              <w:jc w:val="center"/>
              <w:outlineLvl w:val="0"/>
              <w:rPr>
                <w:rFonts w:eastAsiaTheme="minorHAnsi"/>
                <w:sz w:val="20"/>
                <w:szCs w:val="20"/>
                <w:lang w:eastAsia="en-US"/>
              </w:rPr>
            </w:pPr>
            <w:r w:rsidRPr="00C65992">
              <w:rPr>
                <w:rFonts w:eastAsiaTheme="minorHAnsi"/>
                <w:sz w:val="20"/>
                <w:szCs w:val="20"/>
                <w:lang w:eastAsia="en-US"/>
              </w:rPr>
              <w:t xml:space="preserve">Государственная </w:t>
            </w:r>
            <w:hyperlink r:id="rId13" w:history="1">
              <w:r w:rsidRPr="00C65992">
                <w:rPr>
                  <w:rFonts w:eastAsiaTheme="minorHAnsi"/>
                  <w:color w:val="0000FF"/>
                  <w:sz w:val="20"/>
                  <w:szCs w:val="20"/>
                  <w:lang w:eastAsia="en-US"/>
                </w:rPr>
                <w:t>программа</w:t>
              </w:r>
            </w:hyperlink>
            <w:r w:rsidRPr="00C65992">
              <w:rPr>
                <w:rFonts w:eastAsiaTheme="minorHAnsi"/>
                <w:sz w:val="20"/>
                <w:szCs w:val="20"/>
                <w:lang w:eastAsia="en-US"/>
              </w:rPr>
              <w:t xml:space="preserve"> </w:t>
            </w:r>
            <w:r w:rsidRPr="00C05EFB">
              <w:rPr>
                <w:rFonts w:eastAsiaTheme="minorHAnsi"/>
                <w:sz w:val="20"/>
                <w:szCs w:val="20"/>
                <w:lang w:eastAsia="en-US"/>
              </w:rPr>
              <w:t>«</w:t>
            </w:r>
            <w:r w:rsidRPr="00C65992">
              <w:rPr>
                <w:rFonts w:eastAsiaTheme="minorHAnsi"/>
                <w:sz w:val="20"/>
                <w:szCs w:val="20"/>
                <w:lang w:eastAsia="en-US"/>
              </w:rPr>
              <w:t>Обеспечение эпизоотического и ветеринарно-санитарного благополучия на территории Ненецкого автономного округа</w:t>
            </w:r>
            <w:r w:rsidRPr="00C05EFB">
              <w:rPr>
                <w:rFonts w:eastAsiaTheme="minorHAnsi"/>
                <w:sz w:val="20"/>
                <w:szCs w:val="20"/>
                <w:lang w:eastAsia="en-US"/>
              </w:rPr>
              <w:t>»</w:t>
            </w:r>
          </w:p>
        </w:tc>
      </w:tr>
      <w:tr w:rsidR="00B524A7" w:rsidRPr="00C05EFB" w:rsidTr="008577F2">
        <w:tc>
          <w:tcPr>
            <w:tcW w:w="14884" w:type="dxa"/>
            <w:gridSpan w:val="11"/>
            <w:tcBorders>
              <w:top w:val="single" w:sz="4" w:space="0" w:color="auto"/>
              <w:left w:val="single" w:sz="4" w:space="0" w:color="auto"/>
              <w:bottom w:val="single" w:sz="4" w:space="0" w:color="auto"/>
              <w:right w:val="single" w:sz="4" w:space="0" w:color="auto"/>
            </w:tcBorders>
          </w:tcPr>
          <w:p w:rsidR="00B524A7" w:rsidRPr="00C65992" w:rsidRDefault="00B524A7" w:rsidP="008049C3">
            <w:pPr>
              <w:autoSpaceDE w:val="0"/>
              <w:autoSpaceDN w:val="0"/>
              <w:adjustRightInd w:val="0"/>
              <w:jc w:val="center"/>
              <w:outlineLvl w:val="1"/>
              <w:rPr>
                <w:rFonts w:eastAsiaTheme="minorHAnsi"/>
                <w:sz w:val="20"/>
                <w:szCs w:val="20"/>
                <w:lang w:eastAsia="en-US"/>
              </w:rPr>
            </w:pPr>
            <w:r w:rsidRPr="00C65992">
              <w:rPr>
                <w:rFonts w:eastAsiaTheme="minorHAnsi"/>
                <w:sz w:val="20"/>
                <w:szCs w:val="20"/>
                <w:lang w:eastAsia="en-US"/>
              </w:rPr>
              <w:t>Отдельн</w:t>
            </w:r>
            <w:r w:rsidR="008049C3">
              <w:rPr>
                <w:rFonts w:eastAsiaTheme="minorHAnsi"/>
                <w:sz w:val="20"/>
                <w:szCs w:val="20"/>
                <w:lang w:eastAsia="en-US"/>
              </w:rPr>
              <w:t>ые</w:t>
            </w:r>
            <w:r w:rsidRPr="00C65992">
              <w:rPr>
                <w:rFonts w:eastAsiaTheme="minorHAnsi"/>
                <w:sz w:val="20"/>
                <w:szCs w:val="20"/>
                <w:lang w:eastAsia="en-US"/>
              </w:rPr>
              <w:t xml:space="preserve"> мероприяти</w:t>
            </w:r>
            <w:r w:rsidR="008049C3">
              <w:rPr>
                <w:rFonts w:eastAsiaTheme="minorHAnsi"/>
                <w:sz w:val="20"/>
                <w:szCs w:val="20"/>
                <w:lang w:eastAsia="en-US"/>
              </w:rPr>
              <w:t>я</w:t>
            </w:r>
            <w:r w:rsidRPr="00C65992">
              <w:rPr>
                <w:rFonts w:eastAsiaTheme="minorHAnsi"/>
                <w:sz w:val="20"/>
                <w:szCs w:val="20"/>
                <w:lang w:eastAsia="en-US"/>
              </w:rPr>
              <w:t xml:space="preserve"> </w:t>
            </w:r>
            <w:r w:rsidR="00C60D15">
              <w:rPr>
                <w:rFonts w:eastAsiaTheme="minorHAnsi"/>
                <w:sz w:val="20"/>
                <w:szCs w:val="20"/>
                <w:lang w:eastAsia="en-US"/>
              </w:rPr>
              <w:t xml:space="preserve">программы </w:t>
            </w:r>
            <w:r w:rsidR="008049C3">
              <w:rPr>
                <w:rFonts w:eastAsiaTheme="minorHAnsi"/>
                <w:sz w:val="20"/>
                <w:szCs w:val="20"/>
                <w:lang w:eastAsia="en-US"/>
              </w:rPr>
              <w:t>(</w:t>
            </w:r>
            <w:r w:rsidRPr="00C65992">
              <w:rPr>
                <w:rFonts w:eastAsiaTheme="minorHAnsi"/>
                <w:sz w:val="20"/>
                <w:szCs w:val="20"/>
                <w:lang w:eastAsia="en-US"/>
              </w:rPr>
              <w:t>Осуществление регионального государственного ветеринарного надзора на территории Ненецкого автономного округа</w:t>
            </w:r>
            <w:r w:rsidR="008049C3">
              <w:rPr>
                <w:rFonts w:eastAsiaTheme="minorHAnsi"/>
                <w:sz w:val="20"/>
                <w:szCs w:val="20"/>
                <w:lang w:eastAsia="en-US"/>
              </w:rPr>
              <w:t>)</w:t>
            </w:r>
          </w:p>
        </w:tc>
      </w:tr>
      <w:tr w:rsidR="008577F2" w:rsidRPr="00C05EFB" w:rsidTr="008577F2">
        <w:tc>
          <w:tcPr>
            <w:tcW w:w="426"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lastRenderedPageBreak/>
              <w:t>1</w:t>
            </w:r>
          </w:p>
        </w:tc>
        <w:tc>
          <w:tcPr>
            <w:tcW w:w="3543"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w:t>
            </w:r>
          </w:p>
        </w:tc>
        <w:tc>
          <w:tcPr>
            <w:tcW w:w="483"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tcPr>
          <w:p w:rsidR="008577F2" w:rsidRPr="00C05EFB" w:rsidRDefault="008577F2" w:rsidP="00680776">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10</w:t>
            </w:r>
          </w:p>
        </w:tc>
        <w:tc>
          <w:tcPr>
            <w:tcW w:w="6463" w:type="dxa"/>
            <w:tcBorders>
              <w:top w:val="single" w:sz="4" w:space="0" w:color="auto"/>
              <w:left w:val="single" w:sz="4" w:space="0" w:color="auto"/>
              <w:bottom w:val="single" w:sz="4" w:space="0" w:color="auto"/>
              <w:right w:val="single" w:sz="4" w:space="0" w:color="auto"/>
            </w:tcBorders>
          </w:tcPr>
          <w:p w:rsidR="008577F2" w:rsidRPr="00C65992" w:rsidRDefault="008577F2" w:rsidP="00680776">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11</w:t>
            </w:r>
          </w:p>
        </w:tc>
      </w:tr>
      <w:tr w:rsidR="008577F2" w:rsidRPr="00C05EFB" w:rsidTr="008577F2">
        <w:tc>
          <w:tcPr>
            <w:tcW w:w="426"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w:t>
            </w:r>
          </w:p>
        </w:tc>
        <w:tc>
          <w:tcPr>
            <w:tcW w:w="3543" w:type="dxa"/>
            <w:tcBorders>
              <w:top w:val="single" w:sz="4" w:space="0" w:color="auto"/>
              <w:left w:val="single" w:sz="4" w:space="0" w:color="auto"/>
              <w:bottom w:val="single" w:sz="4" w:space="0" w:color="auto"/>
              <w:right w:val="single" w:sz="4" w:space="0" w:color="auto"/>
            </w:tcBorders>
          </w:tcPr>
          <w:p w:rsidR="008577F2" w:rsidRPr="00C65992" w:rsidRDefault="008577F2" w:rsidP="008577F2">
            <w:pPr>
              <w:autoSpaceDE w:val="0"/>
              <w:autoSpaceDN w:val="0"/>
              <w:adjustRightInd w:val="0"/>
              <w:rPr>
                <w:rFonts w:eastAsiaTheme="minorHAnsi"/>
                <w:sz w:val="20"/>
                <w:szCs w:val="20"/>
                <w:lang w:eastAsia="en-US"/>
              </w:rPr>
            </w:pPr>
            <w:r w:rsidRPr="00C65992">
              <w:rPr>
                <w:rFonts w:eastAsiaTheme="minorHAnsi"/>
                <w:sz w:val="20"/>
                <w:szCs w:val="20"/>
                <w:lang w:eastAsia="en-US"/>
              </w:rPr>
              <w:t>Доля проведенных Государственной инспекцией по ветеринарии Ненецкого автономного округа контрольно-надзорных мероприятий в отношении юридических лиц, индивидуальных предпринимателей, занимающихся оборотом сельскохозяйственной продукции, являющейся объектом государственного ветеринарного надзора, от запланированных контрольно-надзорных мероприятий</w:t>
            </w:r>
          </w:p>
        </w:tc>
        <w:tc>
          <w:tcPr>
            <w:tcW w:w="48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05EFB" w:rsidRDefault="008577F2" w:rsidP="00C65992">
            <w:pPr>
              <w:autoSpaceDE w:val="0"/>
              <w:autoSpaceDN w:val="0"/>
              <w:adjustRightInd w:val="0"/>
              <w:rPr>
                <w:rFonts w:eastAsiaTheme="minorHAnsi"/>
                <w:sz w:val="20"/>
                <w:szCs w:val="20"/>
                <w:lang w:eastAsia="en-US"/>
              </w:rPr>
            </w:pPr>
            <w:r w:rsidRPr="00C05EFB">
              <w:rPr>
                <w:rFonts w:eastAsiaTheme="minorHAnsi"/>
                <w:sz w:val="20"/>
                <w:szCs w:val="20"/>
                <w:lang w:eastAsia="en-US"/>
              </w:rPr>
              <w:t>100</w:t>
            </w:r>
          </w:p>
        </w:tc>
        <w:tc>
          <w:tcPr>
            <w:tcW w:w="6463" w:type="dxa"/>
            <w:tcBorders>
              <w:top w:val="single" w:sz="4" w:space="0" w:color="auto"/>
              <w:left w:val="single" w:sz="4" w:space="0" w:color="auto"/>
              <w:bottom w:val="single" w:sz="4" w:space="0" w:color="auto"/>
              <w:right w:val="single" w:sz="4" w:space="0" w:color="auto"/>
            </w:tcBorders>
          </w:tcPr>
          <w:p w:rsidR="008577F2" w:rsidRPr="00C65992" w:rsidRDefault="004F3658" w:rsidP="00B524A7">
            <w:pPr>
              <w:autoSpaceDE w:val="0"/>
              <w:autoSpaceDN w:val="0"/>
              <w:adjustRightInd w:val="0"/>
              <w:rPr>
                <w:rFonts w:eastAsiaTheme="minorHAnsi"/>
                <w:sz w:val="20"/>
                <w:szCs w:val="20"/>
                <w:lang w:eastAsia="en-US"/>
              </w:rPr>
            </w:pPr>
            <w:hyperlink r:id="rId14" w:history="1">
              <w:r w:rsidR="008577F2" w:rsidRPr="00C65992">
                <w:rPr>
                  <w:rFonts w:eastAsiaTheme="minorHAnsi"/>
                  <w:color w:val="0000FF"/>
                  <w:sz w:val="20"/>
                  <w:szCs w:val="20"/>
                  <w:lang w:eastAsia="en-US"/>
                </w:rPr>
                <w:t>Приказ</w:t>
              </w:r>
            </w:hyperlink>
            <w:r w:rsidR="008577F2" w:rsidRPr="00C65992">
              <w:rPr>
                <w:rFonts w:eastAsiaTheme="minorHAnsi"/>
                <w:sz w:val="20"/>
                <w:szCs w:val="20"/>
                <w:lang w:eastAsia="en-US"/>
              </w:rPr>
              <w:t xml:space="preserve"> Государственной инспекции по ветеринарии Ненецкого автономного округа от 22.08.2014 </w:t>
            </w:r>
            <w:r w:rsidR="008577F2" w:rsidRPr="00C05EFB">
              <w:rPr>
                <w:rFonts w:eastAsiaTheme="minorHAnsi"/>
                <w:sz w:val="20"/>
                <w:szCs w:val="20"/>
                <w:lang w:eastAsia="en-US"/>
              </w:rPr>
              <w:t>№</w:t>
            </w:r>
            <w:r w:rsidR="008577F2" w:rsidRPr="00C65992">
              <w:rPr>
                <w:rFonts w:eastAsiaTheme="minorHAnsi"/>
                <w:sz w:val="20"/>
                <w:szCs w:val="20"/>
                <w:lang w:eastAsia="en-US"/>
              </w:rPr>
              <w:t xml:space="preserve"> 24 </w:t>
            </w:r>
            <w:r w:rsidR="008577F2" w:rsidRPr="00C05EFB">
              <w:rPr>
                <w:rFonts w:eastAsiaTheme="minorHAnsi"/>
                <w:sz w:val="20"/>
                <w:szCs w:val="20"/>
                <w:lang w:eastAsia="en-US"/>
              </w:rPr>
              <w:t>«</w:t>
            </w:r>
            <w:r w:rsidR="008577F2" w:rsidRPr="00C65992">
              <w:rPr>
                <w:rFonts w:eastAsiaTheme="minorHAnsi"/>
                <w:sz w:val="20"/>
                <w:szCs w:val="20"/>
                <w:lang w:eastAsia="en-US"/>
              </w:rPr>
              <w:t xml:space="preserve">Об утверждении Методики расчета целевых показателей государственной программы Ненецкого автономного округа </w:t>
            </w:r>
            <w:r w:rsidR="008577F2" w:rsidRPr="00C05EFB">
              <w:rPr>
                <w:rFonts w:eastAsiaTheme="minorHAnsi"/>
                <w:sz w:val="20"/>
                <w:szCs w:val="20"/>
                <w:lang w:eastAsia="en-US"/>
              </w:rPr>
              <w:t>«</w:t>
            </w:r>
            <w:r w:rsidR="008577F2" w:rsidRPr="00C65992">
              <w:rPr>
                <w:rFonts w:eastAsiaTheme="minorHAnsi"/>
                <w:sz w:val="20"/>
                <w:szCs w:val="20"/>
                <w:lang w:eastAsia="en-US"/>
              </w:rPr>
              <w:t>Обеспечение эпизоотического и ветеринарно-санитарного благополучия на территории Ненецкого автономного округа</w:t>
            </w:r>
            <w:r w:rsidR="008577F2" w:rsidRPr="00C05EFB">
              <w:rPr>
                <w:rFonts w:eastAsiaTheme="minorHAnsi"/>
                <w:sz w:val="20"/>
                <w:szCs w:val="20"/>
                <w:lang w:eastAsia="en-US"/>
              </w:rPr>
              <w:t>»</w:t>
            </w:r>
          </w:p>
        </w:tc>
      </w:tr>
      <w:tr w:rsidR="008577F2" w:rsidRPr="00C05EFB" w:rsidTr="008577F2">
        <w:tc>
          <w:tcPr>
            <w:tcW w:w="14884" w:type="dxa"/>
            <w:gridSpan w:val="11"/>
            <w:tcBorders>
              <w:top w:val="single" w:sz="4" w:space="0" w:color="auto"/>
              <w:left w:val="single" w:sz="4" w:space="0" w:color="auto"/>
              <w:bottom w:val="single" w:sz="4" w:space="0" w:color="auto"/>
              <w:right w:val="single" w:sz="4" w:space="0" w:color="auto"/>
            </w:tcBorders>
          </w:tcPr>
          <w:p w:rsidR="008577F2" w:rsidRPr="00C65992" w:rsidRDefault="004F3658" w:rsidP="00B524A7">
            <w:pPr>
              <w:autoSpaceDE w:val="0"/>
              <w:autoSpaceDN w:val="0"/>
              <w:adjustRightInd w:val="0"/>
              <w:jc w:val="center"/>
              <w:outlineLvl w:val="1"/>
              <w:rPr>
                <w:rFonts w:eastAsiaTheme="minorHAnsi"/>
                <w:sz w:val="20"/>
                <w:szCs w:val="20"/>
                <w:lang w:eastAsia="en-US"/>
              </w:rPr>
            </w:pPr>
            <w:hyperlink r:id="rId15" w:history="1">
              <w:r w:rsidR="008577F2" w:rsidRPr="00C65992">
                <w:rPr>
                  <w:rFonts w:eastAsiaTheme="minorHAnsi"/>
                  <w:color w:val="0000FF"/>
                  <w:sz w:val="20"/>
                  <w:szCs w:val="20"/>
                  <w:lang w:eastAsia="en-US"/>
                </w:rPr>
                <w:t>Подпрограмма 1</w:t>
              </w:r>
            </w:hyperlink>
            <w:r w:rsidR="008577F2" w:rsidRPr="00C65992">
              <w:rPr>
                <w:rFonts w:eastAsiaTheme="minorHAnsi"/>
                <w:sz w:val="20"/>
                <w:szCs w:val="20"/>
                <w:lang w:eastAsia="en-US"/>
              </w:rPr>
              <w:t xml:space="preserve"> </w:t>
            </w:r>
            <w:r w:rsidR="008577F2" w:rsidRPr="00C05EFB">
              <w:rPr>
                <w:rFonts w:eastAsiaTheme="minorHAnsi"/>
                <w:sz w:val="20"/>
                <w:szCs w:val="20"/>
                <w:lang w:eastAsia="en-US"/>
              </w:rPr>
              <w:t>«Предупреждение возникновения заболеваний и лечение животных, обеспечение безопасности сельскохозяйственной продукции»</w:t>
            </w:r>
          </w:p>
        </w:tc>
      </w:tr>
      <w:tr w:rsidR="008577F2" w:rsidRPr="00C05EFB" w:rsidTr="008577F2">
        <w:tc>
          <w:tcPr>
            <w:tcW w:w="426"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2.</w:t>
            </w:r>
          </w:p>
        </w:tc>
        <w:tc>
          <w:tcPr>
            <w:tcW w:w="354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rPr>
                <w:rFonts w:eastAsiaTheme="minorHAnsi"/>
                <w:sz w:val="20"/>
                <w:szCs w:val="20"/>
                <w:lang w:eastAsia="en-US"/>
              </w:rPr>
            </w:pPr>
            <w:r w:rsidRPr="00C65992">
              <w:rPr>
                <w:rFonts w:eastAsiaTheme="minorHAnsi"/>
                <w:sz w:val="20"/>
                <w:szCs w:val="20"/>
                <w:lang w:eastAsia="en-US"/>
              </w:rPr>
              <w:t>Количество случаев заражения населения особо опасными болезнями, общими для человека и животных</w:t>
            </w:r>
          </w:p>
        </w:tc>
        <w:tc>
          <w:tcPr>
            <w:tcW w:w="48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E574E">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E574E">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E574E">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E574E">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E574E">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E574E">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8577F2" w:rsidRPr="00C05EFB" w:rsidRDefault="008577F2" w:rsidP="00CE574E">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0</w:t>
            </w:r>
          </w:p>
        </w:tc>
        <w:tc>
          <w:tcPr>
            <w:tcW w:w="6463" w:type="dxa"/>
            <w:tcBorders>
              <w:top w:val="single" w:sz="4" w:space="0" w:color="auto"/>
              <w:left w:val="single" w:sz="4" w:space="0" w:color="auto"/>
              <w:bottom w:val="single" w:sz="4" w:space="0" w:color="auto"/>
              <w:right w:val="single" w:sz="4" w:space="0" w:color="auto"/>
            </w:tcBorders>
          </w:tcPr>
          <w:p w:rsidR="008577F2" w:rsidRPr="00C65992" w:rsidRDefault="004F3658" w:rsidP="00B524A7">
            <w:pPr>
              <w:autoSpaceDE w:val="0"/>
              <w:autoSpaceDN w:val="0"/>
              <w:adjustRightInd w:val="0"/>
              <w:rPr>
                <w:rFonts w:eastAsiaTheme="minorHAnsi"/>
                <w:sz w:val="20"/>
                <w:szCs w:val="20"/>
                <w:lang w:eastAsia="en-US"/>
              </w:rPr>
            </w:pPr>
            <w:hyperlink r:id="rId16" w:history="1">
              <w:r w:rsidR="008577F2" w:rsidRPr="00C65992">
                <w:rPr>
                  <w:rFonts w:eastAsiaTheme="minorHAnsi"/>
                  <w:color w:val="0000FF"/>
                  <w:sz w:val="20"/>
                  <w:szCs w:val="20"/>
                  <w:lang w:eastAsia="en-US"/>
                </w:rPr>
                <w:t>Приказ</w:t>
              </w:r>
            </w:hyperlink>
            <w:r w:rsidR="008577F2" w:rsidRPr="00C65992">
              <w:rPr>
                <w:rFonts w:eastAsiaTheme="minorHAnsi"/>
                <w:sz w:val="20"/>
                <w:szCs w:val="20"/>
                <w:lang w:eastAsia="en-US"/>
              </w:rPr>
              <w:t xml:space="preserve"> Государственной инспекции по ветеринарии Ненецкого автономного округа от 22.08.2014 </w:t>
            </w:r>
            <w:r w:rsidR="008577F2" w:rsidRPr="00C05EFB">
              <w:rPr>
                <w:rFonts w:eastAsiaTheme="minorHAnsi"/>
                <w:sz w:val="20"/>
                <w:szCs w:val="20"/>
                <w:lang w:eastAsia="en-US"/>
              </w:rPr>
              <w:t>№</w:t>
            </w:r>
            <w:r w:rsidR="008577F2" w:rsidRPr="00C65992">
              <w:rPr>
                <w:rFonts w:eastAsiaTheme="minorHAnsi"/>
                <w:sz w:val="20"/>
                <w:szCs w:val="20"/>
                <w:lang w:eastAsia="en-US"/>
              </w:rPr>
              <w:t xml:space="preserve"> 24 </w:t>
            </w:r>
            <w:r w:rsidR="008577F2" w:rsidRPr="00C05EFB">
              <w:rPr>
                <w:rFonts w:eastAsiaTheme="minorHAnsi"/>
                <w:sz w:val="20"/>
                <w:szCs w:val="20"/>
                <w:lang w:eastAsia="en-US"/>
              </w:rPr>
              <w:t>«</w:t>
            </w:r>
            <w:r w:rsidR="008577F2" w:rsidRPr="00C65992">
              <w:rPr>
                <w:rFonts w:eastAsiaTheme="minorHAnsi"/>
                <w:sz w:val="20"/>
                <w:szCs w:val="20"/>
                <w:lang w:eastAsia="en-US"/>
              </w:rPr>
              <w:t xml:space="preserve">Об утверждении Методики расчета целевых показателей государственной программы Ненецкого автономного округа </w:t>
            </w:r>
            <w:r w:rsidR="008577F2" w:rsidRPr="00C05EFB">
              <w:rPr>
                <w:rFonts w:eastAsiaTheme="minorHAnsi"/>
                <w:sz w:val="20"/>
                <w:szCs w:val="20"/>
                <w:lang w:eastAsia="en-US"/>
              </w:rPr>
              <w:t>«</w:t>
            </w:r>
            <w:r w:rsidR="008577F2" w:rsidRPr="00C65992">
              <w:rPr>
                <w:rFonts w:eastAsiaTheme="minorHAnsi"/>
                <w:sz w:val="20"/>
                <w:szCs w:val="20"/>
                <w:lang w:eastAsia="en-US"/>
              </w:rPr>
              <w:t>Обеспечение эпизоотического и ветеринарно-санитарного благополучия на территории Ненецкого автономного округа</w:t>
            </w:r>
            <w:r w:rsidR="008577F2" w:rsidRPr="00C05EFB">
              <w:rPr>
                <w:rFonts w:eastAsiaTheme="minorHAnsi"/>
                <w:sz w:val="20"/>
                <w:szCs w:val="20"/>
                <w:lang w:eastAsia="en-US"/>
              </w:rPr>
              <w:t>»</w:t>
            </w:r>
          </w:p>
        </w:tc>
      </w:tr>
      <w:tr w:rsidR="008577F2" w:rsidRPr="00C05EFB" w:rsidTr="008577F2">
        <w:tc>
          <w:tcPr>
            <w:tcW w:w="426"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3.</w:t>
            </w:r>
          </w:p>
        </w:tc>
        <w:tc>
          <w:tcPr>
            <w:tcW w:w="354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rPr>
                <w:rFonts w:eastAsiaTheme="minorHAnsi"/>
                <w:sz w:val="20"/>
                <w:szCs w:val="20"/>
                <w:lang w:eastAsia="en-US"/>
              </w:rPr>
            </w:pPr>
            <w:r w:rsidRPr="00C65992">
              <w:rPr>
                <w:rFonts w:eastAsiaTheme="minorHAnsi"/>
                <w:sz w:val="20"/>
                <w:szCs w:val="20"/>
                <w:lang w:eastAsia="en-US"/>
              </w:rPr>
              <w:t>Доля ликвидированных очагов особо опасных заболеваний животных к выявленным очагам</w:t>
            </w:r>
          </w:p>
        </w:tc>
        <w:tc>
          <w:tcPr>
            <w:tcW w:w="48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05EFB" w:rsidRDefault="008577F2" w:rsidP="00CE574E">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100</w:t>
            </w:r>
          </w:p>
        </w:tc>
        <w:tc>
          <w:tcPr>
            <w:tcW w:w="6463" w:type="dxa"/>
            <w:tcBorders>
              <w:top w:val="single" w:sz="4" w:space="0" w:color="auto"/>
              <w:left w:val="single" w:sz="4" w:space="0" w:color="auto"/>
              <w:bottom w:val="single" w:sz="4" w:space="0" w:color="auto"/>
              <w:right w:val="single" w:sz="4" w:space="0" w:color="auto"/>
            </w:tcBorders>
          </w:tcPr>
          <w:p w:rsidR="008577F2" w:rsidRPr="00C65992" w:rsidRDefault="004F3658" w:rsidP="00B524A7">
            <w:pPr>
              <w:autoSpaceDE w:val="0"/>
              <w:autoSpaceDN w:val="0"/>
              <w:adjustRightInd w:val="0"/>
              <w:rPr>
                <w:rFonts w:eastAsiaTheme="minorHAnsi"/>
                <w:sz w:val="20"/>
                <w:szCs w:val="20"/>
                <w:lang w:eastAsia="en-US"/>
              </w:rPr>
            </w:pPr>
            <w:hyperlink r:id="rId17" w:history="1">
              <w:r w:rsidR="008577F2" w:rsidRPr="00C65992">
                <w:rPr>
                  <w:rFonts w:eastAsiaTheme="minorHAnsi"/>
                  <w:color w:val="0000FF"/>
                  <w:sz w:val="20"/>
                  <w:szCs w:val="20"/>
                  <w:lang w:eastAsia="en-US"/>
                </w:rPr>
                <w:t>Приказ</w:t>
              </w:r>
            </w:hyperlink>
            <w:r w:rsidR="008577F2" w:rsidRPr="00C65992">
              <w:rPr>
                <w:rFonts w:eastAsiaTheme="minorHAnsi"/>
                <w:sz w:val="20"/>
                <w:szCs w:val="20"/>
                <w:lang w:eastAsia="en-US"/>
              </w:rPr>
              <w:t xml:space="preserve"> Государственной инспекции по ветеринарии Ненецкого автономного округа от 22.08.2014 </w:t>
            </w:r>
            <w:r w:rsidR="008577F2" w:rsidRPr="00C05EFB">
              <w:rPr>
                <w:rFonts w:eastAsiaTheme="minorHAnsi"/>
                <w:sz w:val="20"/>
                <w:szCs w:val="20"/>
                <w:lang w:eastAsia="en-US"/>
              </w:rPr>
              <w:t>№</w:t>
            </w:r>
            <w:r w:rsidR="008577F2" w:rsidRPr="00C65992">
              <w:rPr>
                <w:rFonts w:eastAsiaTheme="minorHAnsi"/>
                <w:sz w:val="20"/>
                <w:szCs w:val="20"/>
                <w:lang w:eastAsia="en-US"/>
              </w:rPr>
              <w:t xml:space="preserve"> 24 </w:t>
            </w:r>
            <w:r w:rsidR="008577F2" w:rsidRPr="00C05EFB">
              <w:rPr>
                <w:rFonts w:eastAsiaTheme="minorHAnsi"/>
                <w:sz w:val="20"/>
                <w:szCs w:val="20"/>
                <w:lang w:eastAsia="en-US"/>
              </w:rPr>
              <w:t>«</w:t>
            </w:r>
            <w:r w:rsidR="008577F2" w:rsidRPr="00C65992">
              <w:rPr>
                <w:rFonts w:eastAsiaTheme="minorHAnsi"/>
                <w:sz w:val="20"/>
                <w:szCs w:val="20"/>
                <w:lang w:eastAsia="en-US"/>
              </w:rPr>
              <w:t xml:space="preserve">Об утверждении Методики расчета целевых показателей государственной программы Ненецкого автономного округа </w:t>
            </w:r>
            <w:r w:rsidR="008577F2" w:rsidRPr="00C05EFB">
              <w:rPr>
                <w:rFonts w:eastAsiaTheme="minorHAnsi"/>
                <w:sz w:val="20"/>
                <w:szCs w:val="20"/>
                <w:lang w:eastAsia="en-US"/>
              </w:rPr>
              <w:t>«</w:t>
            </w:r>
            <w:r w:rsidR="008577F2" w:rsidRPr="00C65992">
              <w:rPr>
                <w:rFonts w:eastAsiaTheme="minorHAnsi"/>
                <w:sz w:val="20"/>
                <w:szCs w:val="20"/>
                <w:lang w:eastAsia="en-US"/>
              </w:rPr>
              <w:t>Обеспечение эпизоотического и ветеринарно-санитарного благополучия на территории Ненецкого автономного округа</w:t>
            </w:r>
            <w:r w:rsidR="008577F2" w:rsidRPr="00C05EFB">
              <w:rPr>
                <w:rFonts w:eastAsiaTheme="minorHAnsi"/>
                <w:sz w:val="20"/>
                <w:szCs w:val="20"/>
                <w:lang w:eastAsia="en-US"/>
              </w:rPr>
              <w:t>»</w:t>
            </w:r>
          </w:p>
        </w:tc>
      </w:tr>
      <w:tr w:rsidR="008577F2" w:rsidRPr="00C05EFB" w:rsidTr="008577F2">
        <w:tc>
          <w:tcPr>
            <w:tcW w:w="426"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4.</w:t>
            </w:r>
          </w:p>
        </w:tc>
        <w:tc>
          <w:tcPr>
            <w:tcW w:w="354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rPr>
                <w:rFonts w:eastAsiaTheme="minorHAnsi"/>
                <w:sz w:val="20"/>
                <w:szCs w:val="20"/>
                <w:lang w:eastAsia="en-US"/>
              </w:rPr>
            </w:pPr>
            <w:r w:rsidRPr="00C65992">
              <w:rPr>
                <w:rFonts w:eastAsiaTheme="minorHAnsi"/>
                <w:sz w:val="20"/>
                <w:szCs w:val="20"/>
                <w:lang w:eastAsia="en-US"/>
              </w:rPr>
              <w:t xml:space="preserve">Доля выпуска безопасной в ветеринарном отношении </w:t>
            </w:r>
            <w:proofErr w:type="spellStart"/>
            <w:proofErr w:type="gramStart"/>
            <w:r w:rsidRPr="00C65992">
              <w:rPr>
                <w:rFonts w:eastAsiaTheme="minorHAnsi"/>
                <w:sz w:val="20"/>
                <w:szCs w:val="20"/>
                <w:lang w:eastAsia="en-US"/>
              </w:rPr>
              <w:t>сельскохозяйствен</w:t>
            </w:r>
            <w:proofErr w:type="spellEnd"/>
            <w:r w:rsidRPr="00C05EFB">
              <w:rPr>
                <w:rFonts w:eastAsiaTheme="minorHAnsi"/>
                <w:sz w:val="20"/>
                <w:szCs w:val="20"/>
                <w:lang w:eastAsia="en-US"/>
              </w:rPr>
              <w:t>-</w:t>
            </w:r>
            <w:r w:rsidRPr="00C65992">
              <w:rPr>
                <w:rFonts w:eastAsiaTheme="minorHAnsi"/>
                <w:sz w:val="20"/>
                <w:szCs w:val="20"/>
                <w:lang w:eastAsia="en-US"/>
              </w:rPr>
              <w:t>ной</w:t>
            </w:r>
            <w:proofErr w:type="gramEnd"/>
            <w:r w:rsidRPr="00C65992">
              <w:rPr>
                <w:rFonts w:eastAsiaTheme="minorHAnsi"/>
                <w:sz w:val="20"/>
                <w:szCs w:val="20"/>
                <w:lang w:eastAsia="en-US"/>
              </w:rPr>
              <w:t xml:space="preserve"> продукции, произведенной на территории Ненецкого автономного округа от количества продукции, подвергнутой ветеринарно-санитарной экспертизе</w:t>
            </w:r>
          </w:p>
        </w:tc>
        <w:tc>
          <w:tcPr>
            <w:tcW w:w="483"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65992" w:rsidRDefault="008577F2" w:rsidP="00C65992">
            <w:pPr>
              <w:autoSpaceDE w:val="0"/>
              <w:autoSpaceDN w:val="0"/>
              <w:adjustRightInd w:val="0"/>
              <w:jc w:val="center"/>
              <w:rPr>
                <w:rFonts w:eastAsiaTheme="minorHAnsi"/>
                <w:sz w:val="20"/>
                <w:szCs w:val="20"/>
                <w:lang w:eastAsia="en-US"/>
              </w:rPr>
            </w:pPr>
            <w:r w:rsidRPr="00C65992">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577F2" w:rsidRPr="00C05EFB" w:rsidRDefault="008577F2" w:rsidP="00CE574E">
            <w:pPr>
              <w:autoSpaceDE w:val="0"/>
              <w:autoSpaceDN w:val="0"/>
              <w:adjustRightInd w:val="0"/>
              <w:jc w:val="center"/>
              <w:rPr>
                <w:rFonts w:eastAsiaTheme="minorHAnsi"/>
                <w:sz w:val="20"/>
                <w:szCs w:val="20"/>
                <w:lang w:eastAsia="en-US"/>
              </w:rPr>
            </w:pPr>
            <w:r w:rsidRPr="00C05EFB">
              <w:rPr>
                <w:rFonts w:eastAsiaTheme="minorHAnsi"/>
                <w:sz w:val="20"/>
                <w:szCs w:val="20"/>
                <w:lang w:eastAsia="en-US"/>
              </w:rPr>
              <w:t>100</w:t>
            </w:r>
          </w:p>
        </w:tc>
        <w:tc>
          <w:tcPr>
            <w:tcW w:w="6463" w:type="dxa"/>
            <w:tcBorders>
              <w:top w:val="single" w:sz="4" w:space="0" w:color="auto"/>
              <w:left w:val="single" w:sz="4" w:space="0" w:color="auto"/>
              <w:bottom w:val="single" w:sz="4" w:space="0" w:color="auto"/>
              <w:right w:val="single" w:sz="4" w:space="0" w:color="auto"/>
            </w:tcBorders>
          </w:tcPr>
          <w:p w:rsidR="008577F2" w:rsidRPr="00C65992" w:rsidRDefault="004F3658" w:rsidP="00B524A7">
            <w:pPr>
              <w:autoSpaceDE w:val="0"/>
              <w:autoSpaceDN w:val="0"/>
              <w:adjustRightInd w:val="0"/>
              <w:rPr>
                <w:rFonts w:eastAsiaTheme="minorHAnsi"/>
                <w:sz w:val="20"/>
                <w:szCs w:val="20"/>
                <w:lang w:eastAsia="en-US"/>
              </w:rPr>
            </w:pPr>
            <w:hyperlink r:id="rId18" w:history="1">
              <w:r w:rsidR="008577F2" w:rsidRPr="00C65992">
                <w:rPr>
                  <w:rFonts w:eastAsiaTheme="minorHAnsi"/>
                  <w:color w:val="0000FF"/>
                  <w:sz w:val="20"/>
                  <w:szCs w:val="20"/>
                  <w:lang w:eastAsia="en-US"/>
                </w:rPr>
                <w:t>Приказ</w:t>
              </w:r>
            </w:hyperlink>
            <w:r w:rsidR="008577F2" w:rsidRPr="00C65992">
              <w:rPr>
                <w:rFonts w:eastAsiaTheme="minorHAnsi"/>
                <w:sz w:val="20"/>
                <w:szCs w:val="20"/>
                <w:lang w:eastAsia="en-US"/>
              </w:rPr>
              <w:t xml:space="preserve"> Государственной инспекции по ветеринарии Ненецкого автономного округа от 22.08.2014 </w:t>
            </w:r>
            <w:r w:rsidR="008577F2" w:rsidRPr="00C05EFB">
              <w:rPr>
                <w:rFonts w:eastAsiaTheme="minorHAnsi"/>
                <w:sz w:val="20"/>
                <w:szCs w:val="20"/>
                <w:lang w:eastAsia="en-US"/>
              </w:rPr>
              <w:t>№</w:t>
            </w:r>
            <w:r w:rsidR="008577F2" w:rsidRPr="00C65992">
              <w:rPr>
                <w:rFonts w:eastAsiaTheme="minorHAnsi"/>
                <w:sz w:val="20"/>
                <w:szCs w:val="20"/>
                <w:lang w:eastAsia="en-US"/>
              </w:rPr>
              <w:t xml:space="preserve"> 24 </w:t>
            </w:r>
            <w:r w:rsidR="008577F2" w:rsidRPr="00C05EFB">
              <w:rPr>
                <w:rFonts w:eastAsiaTheme="minorHAnsi"/>
                <w:sz w:val="20"/>
                <w:szCs w:val="20"/>
                <w:lang w:eastAsia="en-US"/>
              </w:rPr>
              <w:t>«</w:t>
            </w:r>
            <w:r w:rsidR="008577F2" w:rsidRPr="00C65992">
              <w:rPr>
                <w:rFonts w:eastAsiaTheme="minorHAnsi"/>
                <w:sz w:val="20"/>
                <w:szCs w:val="20"/>
                <w:lang w:eastAsia="en-US"/>
              </w:rPr>
              <w:t xml:space="preserve">Об утверждении Методики расчета целевых показателей государственной программы Ненецкого автономного округа </w:t>
            </w:r>
            <w:r w:rsidR="008577F2" w:rsidRPr="00C05EFB">
              <w:rPr>
                <w:rFonts w:eastAsiaTheme="minorHAnsi"/>
                <w:sz w:val="20"/>
                <w:szCs w:val="20"/>
                <w:lang w:eastAsia="en-US"/>
              </w:rPr>
              <w:t>«</w:t>
            </w:r>
            <w:r w:rsidR="008577F2" w:rsidRPr="00C65992">
              <w:rPr>
                <w:rFonts w:eastAsiaTheme="minorHAnsi"/>
                <w:sz w:val="20"/>
                <w:szCs w:val="20"/>
                <w:lang w:eastAsia="en-US"/>
              </w:rPr>
              <w:t>Обеспечение эпизоотического и ветеринарно-санитарного благополучия на территории Ненецкого автономного округа</w:t>
            </w:r>
            <w:r w:rsidR="008577F2" w:rsidRPr="00C05EFB">
              <w:rPr>
                <w:rFonts w:eastAsiaTheme="minorHAnsi"/>
                <w:sz w:val="20"/>
                <w:szCs w:val="20"/>
                <w:lang w:eastAsia="en-US"/>
              </w:rPr>
              <w:t>»</w:t>
            </w:r>
          </w:p>
        </w:tc>
      </w:tr>
    </w:tbl>
    <w:p w:rsidR="00C65992" w:rsidRDefault="00C65992" w:rsidP="0072305A">
      <w:pPr>
        <w:widowControl w:val="0"/>
        <w:autoSpaceDE w:val="0"/>
        <w:autoSpaceDN w:val="0"/>
        <w:adjustRightInd w:val="0"/>
        <w:ind w:firstLine="709"/>
        <w:jc w:val="both"/>
        <w:rPr>
          <w:sz w:val="28"/>
          <w:szCs w:val="28"/>
        </w:rPr>
      </w:pPr>
    </w:p>
    <w:p w:rsidR="008577F2" w:rsidRDefault="008577F2" w:rsidP="00C05EFB">
      <w:pPr>
        <w:autoSpaceDE w:val="0"/>
        <w:autoSpaceDN w:val="0"/>
        <w:adjustRightInd w:val="0"/>
        <w:ind w:firstLine="709"/>
        <w:jc w:val="both"/>
        <w:outlineLvl w:val="0"/>
        <w:rPr>
          <w:sz w:val="28"/>
          <w:szCs w:val="28"/>
        </w:rPr>
      </w:pPr>
    </w:p>
    <w:p w:rsidR="008577F2" w:rsidRDefault="008577F2" w:rsidP="00C05EFB">
      <w:pPr>
        <w:autoSpaceDE w:val="0"/>
        <w:autoSpaceDN w:val="0"/>
        <w:adjustRightInd w:val="0"/>
        <w:ind w:firstLine="709"/>
        <w:jc w:val="both"/>
        <w:outlineLvl w:val="0"/>
        <w:rPr>
          <w:sz w:val="28"/>
          <w:szCs w:val="28"/>
        </w:rPr>
      </w:pPr>
    </w:p>
    <w:p w:rsidR="003112D8" w:rsidRDefault="00A05EE7" w:rsidP="00C05EFB">
      <w:pPr>
        <w:autoSpaceDE w:val="0"/>
        <w:autoSpaceDN w:val="0"/>
        <w:adjustRightInd w:val="0"/>
        <w:ind w:firstLine="709"/>
        <w:jc w:val="both"/>
        <w:outlineLvl w:val="0"/>
        <w:rPr>
          <w:rFonts w:eastAsiaTheme="minorHAnsi"/>
          <w:sz w:val="28"/>
          <w:szCs w:val="28"/>
          <w:lang w:eastAsia="en-US"/>
        </w:rPr>
      </w:pPr>
      <w:r>
        <w:rPr>
          <w:sz w:val="28"/>
          <w:szCs w:val="28"/>
        </w:rPr>
        <w:lastRenderedPageBreak/>
        <w:t>4</w:t>
      </w:r>
      <w:r w:rsidR="008D7DA4">
        <w:rPr>
          <w:sz w:val="28"/>
          <w:szCs w:val="28"/>
        </w:rPr>
        <w:t xml:space="preserve">. В </w:t>
      </w:r>
      <w:r w:rsidR="008D7DA4">
        <w:rPr>
          <w:rFonts w:eastAsiaTheme="minorHAnsi"/>
          <w:sz w:val="28"/>
          <w:szCs w:val="28"/>
          <w:lang w:eastAsia="en-US"/>
        </w:rPr>
        <w:t>Приложение 2 к Программе</w:t>
      </w:r>
      <w:r w:rsidR="003112D8">
        <w:rPr>
          <w:rFonts w:eastAsiaTheme="minorHAnsi"/>
          <w:sz w:val="28"/>
          <w:szCs w:val="28"/>
          <w:lang w:eastAsia="en-US"/>
        </w:rPr>
        <w:t>:</w:t>
      </w:r>
    </w:p>
    <w:p w:rsidR="008D7DA4" w:rsidRDefault="003112D8" w:rsidP="00C05EF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1)</w:t>
      </w:r>
      <w:r w:rsidR="0040170E" w:rsidRPr="0040170E">
        <w:t xml:space="preserve"> </w:t>
      </w:r>
      <w:r w:rsidR="0040170E" w:rsidRPr="0040170E">
        <w:rPr>
          <w:rFonts w:eastAsiaTheme="minorHAnsi"/>
          <w:sz w:val="28"/>
          <w:szCs w:val="28"/>
          <w:lang w:eastAsia="en-US"/>
        </w:rPr>
        <w:t xml:space="preserve">слова «Отдельное мероприятие 1 «Осуществление регионального государственного ветеринарного надзора на территории Ненецкого автономного округа» заменить словами «Отдельные мероприятия </w:t>
      </w:r>
      <w:r w:rsidR="00C60D15">
        <w:rPr>
          <w:rFonts w:eastAsiaTheme="minorHAnsi"/>
          <w:sz w:val="28"/>
          <w:szCs w:val="28"/>
          <w:lang w:eastAsia="en-US"/>
        </w:rPr>
        <w:t xml:space="preserve">программы </w:t>
      </w:r>
      <w:r w:rsidR="003C7D48">
        <w:rPr>
          <w:rFonts w:eastAsiaTheme="minorHAnsi"/>
          <w:sz w:val="28"/>
          <w:szCs w:val="28"/>
          <w:lang w:eastAsia="en-US"/>
        </w:rPr>
        <w:t>(</w:t>
      </w:r>
      <w:r w:rsidR="0040170E" w:rsidRPr="0040170E">
        <w:rPr>
          <w:rFonts w:eastAsiaTheme="minorHAnsi"/>
          <w:sz w:val="28"/>
          <w:szCs w:val="28"/>
          <w:lang w:eastAsia="en-US"/>
        </w:rPr>
        <w:t>Осуществление регионального государственного ветеринарного надзора на территории Ненецкого автономного округа</w:t>
      </w:r>
      <w:r w:rsidR="003C7D48">
        <w:rPr>
          <w:rFonts w:eastAsiaTheme="minorHAnsi"/>
          <w:sz w:val="28"/>
          <w:szCs w:val="28"/>
          <w:lang w:eastAsia="en-US"/>
        </w:rPr>
        <w:t>)»</w:t>
      </w:r>
      <w:r w:rsidR="0040170E" w:rsidRPr="0040170E">
        <w:rPr>
          <w:rFonts w:eastAsiaTheme="minorHAnsi"/>
          <w:sz w:val="28"/>
          <w:szCs w:val="28"/>
          <w:lang w:eastAsia="en-US"/>
        </w:rPr>
        <w:t>;</w:t>
      </w:r>
    </w:p>
    <w:p w:rsidR="003112D8" w:rsidRDefault="003112D8" w:rsidP="003112D8">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2) </w:t>
      </w:r>
      <w:r w:rsidR="0040170E" w:rsidRPr="0040170E">
        <w:rPr>
          <w:rFonts w:eastAsiaTheme="minorHAnsi"/>
          <w:sz w:val="28"/>
          <w:szCs w:val="28"/>
          <w:lang w:eastAsia="en-US"/>
        </w:rPr>
        <w:t>слова «Подпрограмма 1 Профилактика, диагностика и лечение болезней животных, защита населения от болезней, общих для человека и животных» заменить словами «Подпрограмма 1 «Предупреждение возникновения заболеваний и лечение животных, обеспечение безопасности сельскохозяйственной продукции»</w:t>
      </w:r>
      <w:r w:rsidR="0040170E">
        <w:rPr>
          <w:rFonts w:eastAsiaTheme="minorHAnsi"/>
          <w:sz w:val="28"/>
          <w:szCs w:val="28"/>
          <w:lang w:eastAsia="en-US"/>
        </w:rPr>
        <w:t>.</w:t>
      </w:r>
    </w:p>
    <w:p w:rsidR="00C05EFB" w:rsidRDefault="00C05EFB" w:rsidP="00C05EFB">
      <w:pPr>
        <w:autoSpaceDE w:val="0"/>
        <w:autoSpaceDN w:val="0"/>
        <w:adjustRightInd w:val="0"/>
        <w:ind w:firstLine="709"/>
        <w:jc w:val="both"/>
        <w:outlineLvl w:val="0"/>
        <w:rPr>
          <w:sz w:val="28"/>
          <w:szCs w:val="28"/>
        </w:rPr>
      </w:pPr>
    </w:p>
    <w:p w:rsidR="0072305A" w:rsidRPr="00D12CB8" w:rsidRDefault="00A05EE7" w:rsidP="0072305A">
      <w:pPr>
        <w:widowControl w:val="0"/>
        <w:autoSpaceDE w:val="0"/>
        <w:autoSpaceDN w:val="0"/>
        <w:adjustRightInd w:val="0"/>
        <w:ind w:firstLine="709"/>
        <w:jc w:val="both"/>
        <w:rPr>
          <w:sz w:val="28"/>
          <w:szCs w:val="28"/>
        </w:rPr>
      </w:pPr>
      <w:r>
        <w:rPr>
          <w:sz w:val="28"/>
          <w:szCs w:val="28"/>
        </w:rPr>
        <w:t>5</w:t>
      </w:r>
      <w:r w:rsidR="008D7DA4">
        <w:rPr>
          <w:sz w:val="28"/>
          <w:szCs w:val="28"/>
        </w:rPr>
        <w:t>.</w:t>
      </w:r>
      <w:r w:rsidR="00C65992">
        <w:rPr>
          <w:sz w:val="28"/>
          <w:szCs w:val="28"/>
        </w:rPr>
        <w:t xml:space="preserve"> </w:t>
      </w:r>
      <w:r w:rsidR="0072305A" w:rsidRPr="00D12CB8">
        <w:rPr>
          <w:sz w:val="28"/>
          <w:szCs w:val="28"/>
        </w:rPr>
        <w:t xml:space="preserve">Приложение 3 к Программе изложить в следующей редакции: </w:t>
      </w:r>
    </w:p>
    <w:p w:rsidR="0072305A" w:rsidRPr="00D12CB8" w:rsidRDefault="0072305A" w:rsidP="008577F2">
      <w:pPr>
        <w:widowControl w:val="0"/>
        <w:autoSpaceDE w:val="0"/>
        <w:autoSpaceDN w:val="0"/>
        <w:adjustRightInd w:val="0"/>
        <w:ind w:left="7938"/>
        <w:outlineLvl w:val="0"/>
        <w:rPr>
          <w:sz w:val="28"/>
          <w:szCs w:val="28"/>
        </w:rPr>
      </w:pPr>
      <w:r w:rsidRPr="00D12CB8">
        <w:rPr>
          <w:sz w:val="28"/>
          <w:szCs w:val="28"/>
        </w:rPr>
        <w:t>«Приложение 3</w:t>
      </w:r>
    </w:p>
    <w:p w:rsidR="0072305A" w:rsidRDefault="0072305A" w:rsidP="008577F2">
      <w:pPr>
        <w:ind w:left="7938"/>
        <w:rPr>
          <w:sz w:val="28"/>
          <w:szCs w:val="28"/>
        </w:rPr>
      </w:pPr>
      <w:r w:rsidRPr="00D12CB8">
        <w:rPr>
          <w:sz w:val="28"/>
          <w:szCs w:val="28"/>
        </w:rPr>
        <w:t>к государственной программе Ненецкого автономного округа «Обеспечение эпизоотического и ветеринарно-санитарного благополучия на территории Ненецкого автономного округа», утвержденной постановлением Администрации Ненецкого автономного округа</w:t>
      </w:r>
    </w:p>
    <w:p w:rsidR="0072305A" w:rsidRPr="00D12CB8" w:rsidRDefault="0072305A" w:rsidP="008577F2">
      <w:pPr>
        <w:ind w:left="7938"/>
        <w:rPr>
          <w:b/>
          <w:bCs/>
          <w:sz w:val="28"/>
          <w:szCs w:val="28"/>
        </w:rPr>
      </w:pPr>
      <w:r w:rsidRPr="00D12CB8">
        <w:rPr>
          <w:sz w:val="28"/>
          <w:szCs w:val="28"/>
        </w:rPr>
        <w:t>от 03.10.2014</w:t>
      </w:r>
      <w:r>
        <w:rPr>
          <w:sz w:val="28"/>
          <w:szCs w:val="28"/>
        </w:rPr>
        <w:t xml:space="preserve"> </w:t>
      </w:r>
      <w:r w:rsidRPr="00D12CB8">
        <w:rPr>
          <w:sz w:val="28"/>
          <w:szCs w:val="28"/>
        </w:rPr>
        <w:t>№ 371-п</w:t>
      </w:r>
    </w:p>
    <w:p w:rsidR="0072305A" w:rsidRDefault="0072305A" w:rsidP="0072305A">
      <w:pPr>
        <w:jc w:val="center"/>
        <w:rPr>
          <w:bCs/>
          <w:sz w:val="28"/>
          <w:szCs w:val="28"/>
        </w:rPr>
      </w:pPr>
    </w:p>
    <w:p w:rsidR="003C7D48" w:rsidRDefault="003C7D48" w:rsidP="0072305A">
      <w:pPr>
        <w:jc w:val="center"/>
        <w:rPr>
          <w:bCs/>
          <w:sz w:val="28"/>
          <w:szCs w:val="28"/>
        </w:rPr>
      </w:pPr>
    </w:p>
    <w:p w:rsidR="003C7D48" w:rsidRPr="0072305A" w:rsidRDefault="003C7D48" w:rsidP="0072305A">
      <w:pPr>
        <w:jc w:val="center"/>
        <w:rPr>
          <w:bCs/>
          <w:sz w:val="28"/>
          <w:szCs w:val="28"/>
        </w:rPr>
      </w:pPr>
    </w:p>
    <w:p w:rsidR="00BD5EE1" w:rsidRDefault="00BD5EE1" w:rsidP="0072305A">
      <w:pPr>
        <w:ind w:left="1134" w:right="1274"/>
        <w:jc w:val="center"/>
        <w:rPr>
          <w:b/>
          <w:bCs/>
          <w:sz w:val="28"/>
          <w:szCs w:val="28"/>
        </w:rPr>
      </w:pPr>
    </w:p>
    <w:p w:rsidR="0072305A" w:rsidRPr="0072305A" w:rsidRDefault="0072305A" w:rsidP="0072305A">
      <w:pPr>
        <w:ind w:left="1134" w:right="1274"/>
        <w:jc w:val="center"/>
        <w:rPr>
          <w:b/>
          <w:bCs/>
          <w:sz w:val="28"/>
          <w:szCs w:val="28"/>
        </w:rPr>
      </w:pPr>
      <w:r w:rsidRPr="0072305A">
        <w:rPr>
          <w:b/>
          <w:bCs/>
          <w:sz w:val="28"/>
          <w:szCs w:val="28"/>
        </w:rPr>
        <w:t>Перечень</w:t>
      </w:r>
    </w:p>
    <w:p w:rsidR="0072305A" w:rsidRPr="0072305A" w:rsidRDefault="0072305A" w:rsidP="0072305A">
      <w:pPr>
        <w:ind w:left="1134" w:right="1274"/>
        <w:jc w:val="center"/>
        <w:rPr>
          <w:b/>
          <w:bCs/>
          <w:sz w:val="28"/>
          <w:szCs w:val="28"/>
        </w:rPr>
      </w:pPr>
      <w:r w:rsidRPr="0072305A">
        <w:rPr>
          <w:b/>
          <w:bCs/>
          <w:sz w:val="28"/>
          <w:szCs w:val="28"/>
        </w:rPr>
        <w:t xml:space="preserve">мероприятий государственной программы </w:t>
      </w:r>
      <w:proofErr w:type="gramStart"/>
      <w:r w:rsidRPr="0072305A">
        <w:rPr>
          <w:b/>
          <w:bCs/>
          <w:sz w:val="28"/>
          <w:szCs w:val="28"/>
        </w:rPr>
        <w:t>Ненецкого</w:t>
      </w:r>
      <w:proofErr w:type="gramEnd"/>
    </w:p>
    <w:p w:rsidR="0072305A" w:rsidRPr="0072305A" w:rsidRDefault="0072305A" w:rsidP="0072305A">
      <w:pPr>
        <w:ind w:left="1134" w:right="1274"/>
        <w:jc w:val="center"/>
        <w:rPr>
          <w:b/>
          <w:bCs/>
          <w:sz w:val="28"/>
          <w:szCs w:val="28"/>
        </w:rPr>
      </w:pPr>
      <w:r w:rsidRPr="0072305A">
        <w:rPr>
          <w:b/>
          <w:bCs/>
          <w:sz w:val="28"/>
          <w:szCs w:val="28"/>
        </w:rPr>
        <w:t>автономного округа «Обеспечение эпизоотического и</w:t>
      </w:r>
    </w:p>
    <w:p w:rsidR="0072305A" w:rsidRPr="0072305A" w:rsidRDefault="0072305A" w:rsidP="0072305A">
      <w:pPr>
        <w:ind w:left="1134" w:right="1274"/>
        <w:jc w:val="center"/>
        <w:rPr>
          <w:b/>
          <w:bCs/>
          <w:sz w:val="28"/>
          <w:szCs w:val="28"/>
        </w:rPr>
      </w:pPr>
      <w:r w:rsidRPr="0072305A">
        <w:rPr>
          <w:b/>
          <w:bCs/>
          <w:sz w:val="28"/>
          <w:szCs w:val="28"/>
        </w:rPr>
        <w:t>ветеринарно-санитарного благополучия на территории</w:t>
      </w:r>
    </w:p>
    <w:p w:rsidR="00976CFA" w:rsidRDefault="0072305A" w:rsidP="0072305A">
      <w:pPr>
        <w:pStyle w:val="ConsPlusNormal"/>
        <w:ind w:left="1134" w:right="1274"/>
        <w:jc w:val="center"/>
        <w:outlineLvl w:val="1"/>
        <w:rPr>
          <w:rFonts w:ascii="Times New Roman" w:hAnsi="Times New Roman" w:cs="Times New Roman"/>
          <w:sz w:val="28"/>
          <w:szCs w:val="28"/>
        </w:rPr>
      </w:pPr>
      <w:r w:rsidRPr="0072305A">
        <w:rPr>
          <w:rFonts w:ascii="Times New Roman" w:hAnsi="Times New Roman" w:cs="Times New Roman"/>
          <w:b/>
          <w:bCs/>
          <w:sz w:val="28"/>
          <w:szCs w:val="28"/>
        </w:rPr>
        <w:t>Ненецкого автономного округа»</w:t>
      </w:r>
    </w:p>
    <w:p w:rsidR="00743204" w:rsidRDefault="00743204" w:rsidP="00C65992">
      <w:pPr>
        <w:widowControl w:val="0"/>
        <w:autoSpaceDE w:val="0"/>
        <w:autoSpaceDN w:val="0"/>
        <w:adjustRightInd w:val="0"/>
        <w:jc w:val="both"/>
        <w:rPr>
          <w:sz w:val="28"/>
          <w:szCs w:val="28"/>
        </w:rPr>
        <w:sectPr w:rsidR="00743204" w:rsidSect="00A4213E">
          <w:headerReference w:type="default" r:id="rId19"/>
          <w:headerReference w:type="first" r:id="rId20"/>
          <w:pgSz w:w="16838" w:h="11906" w:orient="landscape"/>
          <w:pgMar w:top="1701" w:right="1134" w:bottom="709" w:left="1134" w:header="567" w:footer="720" w:gutter="0"/>
          <w:pgNumType w:start="4"/>
          <w:cols w:space="708"/>
          <w:titlePg/>
          <w:docGrid w:linePitch="360"/>
        </w:sect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8"/>
        <w:gridCol w:w="1853"/>
        <w:gridCol w:w="1559"/>
        <w:gridCol w:w="425"/>
        <w:gridCol w:w="709"/>
        <w:gridCol w:w="567"/>
        <w:gridCol w:w="567"/>
        <w:gridCol w:w="567"/>
        <w:gridCol w:w="709"/>
        <w:gridCol w:w="851"/>
        <w:gridCol w:w="992"/>
        <w:gridCol w:w="850"/>
        <w:gridCol w:w="851"/>
        <w:gridCol w:w="850"/>
        <w:gridCol w:w="851"/>
        <w:gridCol w:w="850"/>
        <w:gridCol w:w="1984"/>
      </w:tblGrid>
      <w:tr w:rsidR="00A508E4" w:rsidRPr="0040600D" w:rsidTr="003D2625">
        <w:trPr>
          <w:cantSplit/>
          <w:trHeight w:val="1430"/>
        </w:trPr>
        <w:tc>
          <w:tcPr>
            <w:tcW w:w="558" w:type="dxa"/>
            <w:vMerge w:val="restart"/>
            <w:vAlign w:val="center"/>
          </w:tcPr>
          <w:p w:rsidR="00A508E4" w:rsidRPr="0040600D" w:rsidRDefault="00A508E4" w:rsidP="00975219">
            <w:pPr>
              <w:widowControl w:val="0"/>
              <w:autoSpaceDE w:val="0"/>
              <w:autoSpaceDN w:val="0"/>
              <w:jc w:val="center"/>
              <w:rPr>
                <w:sz w:val="20"/>
                <w:szCs w:val="20"/>
              </w:rPr>
            </w:pPr>
            <w:r w:rsidRPr="0040600D">
              <w:rPr>
                <w:sz w:val="20"/>
                <w:szCs w:val="20"/>
              </w:rPr>
              <w:lastRenderedPageBreak/>
              <w:t xml:space="preserve">№ </w:t>
            </w:r>
            <w:proofErr w:type="gramStart"/>
            <w:r w:rsidRPr="0040600D">
              <w:rPr>
                <w:sz w:val="20"/>
                <w:szCs w:val="20"/>
              </w:rPr>
              <w:t>п</w:t>
            </w:r>
            <w:proofErr w:type="gramEnd"/>
            <w:r w:rsidRPr="0040600D">
              <w:rPr>
                <w:sz w:val="20"/>
                <w:szCs w:val="20"/>
              </w:rPr>
              <w:t>/п</w:t>
            </w:r>
          </w:p>
        </w:tc>
        <w:tc>
          <w:tcPr>
            <w:tcW w:w="1853" w:type="dxa"/>
            <w:vMerge w:val="restart"/>
            <w:vAlign w:val="center"/>
          </w:tcPr>
          <w:p w:rsidR="00A508E4" w:rsidRPr="0040600D" w:rsidRDefault="00A508E4" w:rsidP="00975219">
            <w:pPr>
              <w:widowControl w:val="0"/>
              <w:autoSpaceDE w:val="0"/>
              <w:autoSpaceDN w:val="0"/>
              <w:jc w:val="center"/>
              <w:rPr>
                <w:sz w:val="20"/>
                <w:szCs w:val="20"/>
              </w:rPr>
            </w:pPr>
            <w:r w:rsidRPr="00CE574E">
              <w:rPr>
                <w:sz w:val="20"/>
                <w:szCs w:val="20"/>
              </w:rPr>
              <w:t xml:space="preserve">Наименование </w:t>
            </w:r>
            <w:r w:rsidRPr="0040600D">
              <w:rPr>
                <w:sz w:val="20"/>
                <w:szCs w:val="20"/>
              </w:rPr>
              <w:t>отдельного мероприятия, подпрограммы, основного мероприятия</w:t>
            </w:r>
          </w:p>
        </w:tc>
        <w:tc>
          <w:tcPr>
            <w:tcW w:w="1559" w:type="dxa"/>
            <w:vMerge w:val="restart"/>
            <w:vAlign w:val="center"/>
          </w:tcPr>
          <w:p w:rsidR="00A508E4" w:rsidRPr="0040600D" w:rsidRDefault="00A508E4" w:rsidP="00975219">
            <w:pPr>
              <w:widowControl w:val="0"/>
              <w:autoSpaceDE w:val="0"/>
              <w:autoSpaceDN w:val="0"/>
              <w:jc w:val="center"/>
              <w:rPr>
                <w:sz w:val="20"/>
                <w:szCs w:val="20"/>
              </w:rPr>
            </w:pPr>
            <w:r w:rsidRPr="0040600D">
              <w:rPr>
                <w:sz w:val="20"/>
                <w:szCs w:val="20"/>
              </w:rPr>
              <w:t>Ответственный исполнитель, соисполнитель, участник</w:t>
            </w:r>
          </w:p>
        </w:tc>
        <w:tc>
          <w:tcPr>
            <w:tcW w:w="1701" w:type="dxa"/>
            <w:gridSpan w:val="3"/>
            <w:vAlign w:val="center"/>
          </w:tcPr>
          <w:p w:rsidR="00A508E4" w:rsidRPr="0040600D" w:rsidRDefault="00A508E4" w:rsidP="00975219">
            <w:pPr>
              <w:widowControl w:val="0"/>
              <w:autoSpaceDE w:val="0"/>
              <w:autoSpaceDN w:val="0"/>
              <w:jc w:val="center"/>
              <w:rPr>
                <w:sz w:val="20"/>
                <w:szCs w:val="20"/>
              </w:rPr>
            </w:pPr>
            <w:r w:rsidRPr="0040600D">
              <w:rPr>
                <w:sz w:val="20"/>
                <w:szCs w:val="20"/>
              </w:rPr>
              <w:t>Код целевой статьи расходов окружного бюджета</w:t>
            </w:r>
          </w:p>
        </w:tc>
        <w:tc>
          <w:tcPr>
            <w:tcW w:w="567" w:type="dxa"/>
            <w:vMerge w:val="restart"/>
            <w:textDirection w:val="btLr"/>
            <w:vAlign w:val="center"/>
          </w:tcPr>
          <w:p w:rsidR="00A508E4" w:rsidRPr="0040600D" w:rsidRDefault="00A508E4" w:rsidP="00975219">
            <w:pPr>
              <w:widowControl w:val="0"/>
              <w:autoSpaceDE w:val="0"/>
              <w:autoSpaceDN w:val="0"/>
              <w:ind w:left="113" w:right="113"/>
              <w:jc w:val="center"/>
              <w:rPr>
                <w:sz w:val="20"/>
                <w:szCs w:val="20"/>
              </w:rPr>
            </w:pPr>
            <w:r w:rsidRPr="0040600D">
              <w:rPr>
                <w:sz w:val="20"/>
                <w:szCs w:val="20"/>
              </w:rPr>
              <w:t>Срок начала реализации</w:t>
            </w:r>
          </w:p>
        </w:tc>
        <w:tc>
          <w:tcPr>
            <w:tcW w:w="567" w:type="dxa"/>
            <w:vMerge w:val="restart"/>
            <w:textDirection w:val="btLr"/>
            <w:vAlign w:val="center"/>
          </w:tcPr>
          <w:p w:rsidR="00A508E4" w:rsidRPr="0040600D" w:rsidRDefault="00A508E4" w:rsidP="00975219">
            <w:pPr>
              <w:widowControl w:val="0"/>
              <w:autoSpaceDE w:val="0"/>
              <w:autoSpaceDN w:val="0"/>
              <w:ind w:left="113" w:right="113"/>
              <w:jc w:val="center"/>
              <w:rPr>
                <w:sz w:val="20"/>
                <w:szCs w:val="20"/>
              </w:rPr>
            </w:pPr>
            <w:r w:rsidRPr="0040600D">
              <w:rPr>
                <w:sz w:val="20"/>
                <w:szCs w:val="20"/>
              </w:rPr>
              <w:t>Срок окончания реализации</w:t>
            </w:r>
          </w:p>
        </w:tc>
        <w:tc>
          <w:tcPr>
            <w:tcW w:w="709" w:type="dxa"/>
            <w:vMerge w:val="restart"/>
            <w:textDirection w:val="btLr"/>
            <w:vAlign w:val="center"/>
          </w:tcPr>
          <w:p w:rsidR="00A508E4" w:rsidRPr="0040600D" w:rsidRDefault="00A508E4" w:rsidP="00975219">
            <w:pPr>
              <w:widowControl w:val="0"/>
              <w:autoSpaceDE w:val="0"/>
              <w:autoSpaceDN w:val="0"/>
              <w:ind w:left="113" w:right="113"/>
              <w:jc w:val="center"/>
              <w:rPr>
                <w:sz w:val="20"/>
                <w:szCs w:val="20"/>
              </w:rPr>
            </w:pPr>
            <w:r w:rsidRPr="0040600D">
              <w:rPr>
                <w:sz w:val="20"/>
                <w:szCs w:val="20"/>
              </w:rPr>
              <w:t>Источник финансирования</w:t>
            </w:r>
          </w:p>
        </w:tc>
        <w:tc>
          <w:tcPr>
            <w:tcW w:w="6095" w:type="dxa"/>
            <w:gridSpan w:val="7"/>
            <w:vAlign w:val="center"/>
          </w:tcPr>
          <w:p w:rsidR="00A508E4" w:rsidRPr="0040600D" w:rsidRDefault="00A508E4" w:rsidP="00975219">
            <w:pPr>
              <w:widowControl w:val="0"/>
              <w:autoSpaceDE w:val="0"/>
              <w:autoSpaceDN w:val="0"/>
              <w:jc w:val="center"/>
              <w:rPr>
                <w:sz w:val="20"/>
                <w:szCs w:val="20"/>
              </w:rPr>
            </w:pPr>
            <w:r w:rsidRPr="0040600D">
              <w:rPr>
                <w:sz w:val="20"/>
                <w:szCs w:val="20"/>
              </w:rPr>
              <w:t>Объем бюджетных ассигнований по годам реализации  (тыс. руб.)</w:t>
            </w:r>
          </w:p>
        </w:tc>
        <w:tc>
          <w:tcPr>
            <w:tcW w:w="1984" w:type="dxa"/>
            <w:vAlign w:val="center"/>
          </w:tcPr>
          <w:p w:rsidR="00A508E4" w:rsidRPr="0040600D" w:rsidRDefault="00A508E4" w:rsidP="00975219">
            <w:pPr>
              <w:widowControl w:val="0"/>
              <w:autoSpaceDE w:val="0"/>
              <w:autoSpaceDN w:val="0"/>
              <w:jc w:val="center"/>
              <w:rPr>
                <w:sz w:val="20"/>
                <w:szCs w:val="20"/>
              </w:rPr>
            </w:pPr>
            <w:r w:rsidRPr="0040600D">
              <w:rPr>
                <w:sz w:val="20"/>
                <w:szCs w:val="20"/>
              </w:rPr>
              <w:t>Целевой показатель, для достижения значений которого реализуется данное мероприятие</w:t>
            </w:r>
          </w:p>
        </w:tc>
      </w:tr>
      <w:tr w:rsidR="00A508E4" w:rsidRPr="0040600D" w:rsidTr="00C05EFB">
        <w:trPr>
          <w:trHeight w:val="257"/>
        </w:trPr>
        <w:tc>
          <w:tcPr>
            <w:tcW w:w="558" w:type="dxa"/>
            <w:vMerge/>
          </w:tcPr>
          <w:p w:rsidR="00A508E4" w:rsidRPr="0040600D" w:rsidRDefault="00A508E4" w:rsidP="006E487C">
            <w:pPr>
              <w:spacing w:line="276" w:lineRule="auto"/>
              <w:rPr>
                <w:rFonts w:eastAsia="Calibri"/>
                <w:sz w:val="20"/>
                <w:szCs w:val="20"/>
                <w:lang w:eastAsia="en-US"/>
              </w:rPr>
            </w:pPr>
          </w:p>
        </w:tc>
        <w:tc>
          <w:tcPr>
            <w:tcW w:w="1853" w:type="dxa"/>
            <w:vMerge/>
          </w:tcPr>
          <w:p w:rsidR="00A508E4" w:rsidRPr="0040600D" w:rsidRDefault="00A508E4" w:rsidP="006E487C">
            <w:pPr>
              <w:spacing w:line="276" w:lineRule="auto"/>
              <w:rPr>
                <w:rFonts w:eastAsia="Calibri"/>
                <w:sz w:val="20"/>
                <w:szCs w:val="20"/>
                <w:lang w:eastAsia="en-US"/>
              </w:rPr>
            </w:pPr>
          </w:p>
        </w:tc>
        <w:tc>
          <w:tcPr>
            <w:tcW w:w="1559" w:type="dxa"/>
            <w:vMerge/>
          </w:tcPr>
          <w:p w:rsidR="00A508E4" w:rsidRPr="0040600D" w:rsidRDefault="00A508E4" w:rsidP="006E487C">
            <w:pPr>
              <w:spacing w:line="276" w:lineRule="auto"/>
              <w:rPr>
                <w:rFonts w:eastAsia="Calibri"/>
                <w:sz w:val="20"/>
                <w:szCs w:val="20"/>
                <w:lang w:eastAsia="en-US"/>
              </w:rPr>
            </w:pPr>
          </w:p>
        </w:tc>
        <w:tc>
          <w:tcPr>
            <w:tcW w:w="425" w:type="dxa"/>
          </w:tcPr>
          <w:p w:rsidR="00A508E4" w:rsidRPr="0040600D" w:rsidRDefault="00A508E4" w:rsidP="006E487C">
            <w:pPr>
              <w:widowControl w:val="0"/>
              <w:autoSpaceDE w:val="0"/>
              <w:autoSpaceDN w:val="0"/>
              <w:jc w:val="center"/>
              <w:rPr>
                <w:sz w:val="20"/>
                <w:szCs w:val="20"/>
              </w:rPr>
            </w:pPr>
            <w:r w:rsidRPr="0040600D">
              <w:rPr>
                <w:sz w:val="20"/>
                <w:szCs w:val="20"/>
              </w:rPr>
              <w:t>ГП</w:t>
            </w:r>
          </w:p>
        </w:tc>
        <w:tc>
          <w:tcPr>
            <w:tcW w:w="709" w:type="dxa"/>
          </w:tcPr>
          <w:p w:rsidR="00A508E4" w:rsidRPr="0040600D" w:rsidRDefault="00A508E4" w:rsidP="00A508E4">
            <w:pPr>
              <w:widowControl w:val="0"/>
              <w:autoSpaceDE w:val="0"/>
              <w:autoSpaceDN w:val="0"/>
              <w:ind w:left="-62" w:right="-62"/>
              <w:jc w:val="center"/>
              <w:rPr>
                <w:sz w:val="20"/>
                <w:szCs w:val="20"/>
              </w:rPr>
            </w:pPr>
            <w:proofErr w:type="gramStart"/>
            <w:r w:rsidRPr="0040600D">
              <w:rPr>
                <w:sz w:val="20"/>
                <w:szCs w:val="20"/>
              </w:rPr>
              <w:t>Ц</w:t>
            </w:r>
            <w:proofErr w:type="gramEnd"/>
            <w:r w:rsidRPr="0040600D">
              <w:rPr>
                <w:sz w:val="20"/>
                <w:szCs w:val="20"/>
              </w:rPr>
              <w:t>/ПГП</w:t>
            </w:r>
          </w:p>
        </w:tc>
        <w:tc>
          <w:tcPr>
            <w:tcW w:w="567" w:type="dxa"/>
          </w:tcPr>
          <w:p w:rsidR="00A508E4" w:rsidRPr="0040600D" w:rsidRDefault="00A508E4" w:rsidP="006E487C">
            <w:pPr>
              <w:widowControl w:val="0"/>
              <w:autoSpaceDE w:val="0"/>
              <w:autoSpaceDN w:val="0"/>
              <w:ind w:left="-62" w:right="-62"/>
              <w:jc w:val="center"/>
              <w:rPr>
                <w:sz w:val="20"/>
                <w:szCs w:val="20"/>
              </w:rPr>
            </w:pPr>
            <w:r w:rsidRPr="0040600D">
              <w:rPr>
                <w:sz w:val="20"/>
                <w:szCs w:val="20"/>
              </w:rPr>
              <w:t>ОМ</w:t>
            </w:r>
          </w:p>
        </w:tc>
        <w:tc>
          <w:tcPr>
            <w:tcW w:w="567" w:type="dxa"/>
            <w:vMerge/>
          </w:tcPr>
          <w:p w:rsidR="00A508E4" w:rsidRPr="0040600D" w:rsidRDefault="00A508E4" w:rsidP="006E487C">
            <w:pPr>
              <w:spacing w:line="276" w:lineRule="auto"/>
              <w:rPr>
                <w:rFonts w:eastAsia="Calibri"/>
                <w:sz w:val="20"/>
                <w:szCs w:val="20"/>
                <w:lang w:eastAsia="en-US"/>
              </w:rPr>
            </w:pPr>
          </w:p>
        </w:tc>
        <w:tc>
          <w:tcPr>
            <w:tcW w:w="567" w:type="dxa"/>
            <w:vMerge/>
          </w:tcPr>
          <w:p w:rsidR="00A508E4" w:rsidRPr="0040600D" w:rsidRDefault="00A508E4" w:rsidP="006E487C">
            <w:pPr>
              <w:spacing w:line="276" w:lineRule="auto"/>
              <w:rPr>
                <w:rFonts w:eastAsia="Calibri"/>
                <w:sz w:val="20"/>
                <w:szCs w:val="20"/>
                <w:lang w:eastAsia="en-US"/>
              </w:rPr>
            </w:pPr>
          </w:p>
        </w:tc>
        <w:tc>
          <w:tcPr>
            <w:tcW w:w="709" w:type="dxa"/>
            <w:vMerge/>
          </w:tcPr>
          <w:p w:rsidR="00A508E4" w:rsidRPr="0040600D" w:rsidRDefault="00A508E4" w:rsidP="006E487C">
            <w:pPr>
              <w:spacing w:line="276" w:lineRule="auto"/>
              <w:rPr>
                <w:rFonts w:eastAsia="Calibri"/>
                <w:sz w:val="20"/>
                <w:szCs w:val="20"/>
                <w:lang w:eastAsia="en-US"/>
              </w:rPr>
            </w:pPr>
          </w:p>
        </w:tc>
        <w:tc>
          <w:tcPr>
            <w:tcW w:w="851" w:type="dxa"/>
          </w:tcPr>
          <w:p w:rsidR="00A508E4" w:rsidRPr="0040600D" w:rsidRDefault="00A508E4" w:rsidP="006E487C">
            <w:pPr>
              <w:widowControl w:val="0"/>
              <w:autoSpaceDE w:val="0"/>
              <w:autoSpaceDN w:val="0"/>
              <w:jc w:val="center"/>
              <w:rPr>
                <w:sz w:val="20"/>
                <w:szCs w:val="20"/>
              </w:rPr>
            </w:pPr>
            <w:r w:rsidRPr="0040600D">
              <w:rPr>
                <w:sz w:val="20"/>
                <w:szCs w:val="20"/>
              </w:rPr>
              <w:t>Всего</w:t>
            </w:r>
          </w:p>
        </w:tc>
        <w:tc>
          <w:tcPr>
            <w:tcW w:w="992" w:type="dxa"/>
          </w:tcPr>
          <w:p w:rsidR="00A508E4" w:rsidRPr="0040600D" w:rsidRDefault="00A508E4" w:rsidP="006E487C">
            <w:pPr>
              <w:widowControl w:val="0"/>
              <w:autoSpaceDE w:val="0"/>
              <w:autoSpaceDN w:val="0"/>
              <w:jc w:val="center"/>
              <w:rPr>
                <w:sz w:val="20"/>
                <w:szCs w:val="20"/>
              </w:rPr>
            </w:pPr>
            <w:r w:rsidRPr="0040600D">
              <w:rPr>
                <w:sz w:val="20"/>
                <w:szCs w:val="20"/>
              </w:rPr>
              <w:t>2015</w:t>
            </w:r>
          </w:p>
        </w:tc>
        <w:tc>
          <w:tcPr>
            <w:tcW w:w="850" w:type="dxa"/>
          </w:tcPr>
          <w:p w:rsidR="00A508E4" w:rsidRPr="0040600D" w:rsidRDefault="00A508E4" w:rsidP="006E487C">
            <w:pPr>
              <w:widowControl w:val="0"/>
              <w:autoSpaceDE w:val="0"/>
              <w:autoSpaceDN w:val="0"/>
              <w:jc w:val="center"/>
              <w:rPr>
                <w:sz w:val="20"/>
                <w:szCs w:val="20"/>
              </w:rPr>
            </w:pPr>
            <w:r w:rsidRPr="0040600D">
              <w:rPr>
                <w:sz w:val="20"/>
                <w:szCs w:val="20"/>
              </w:rPr>
              <w:t>2016</w:t>
            </w:r>
          </w:p>
        </w:tc>
        <w:tc>
          <w:tcPr>
            <w:tcW w:w="851" w:type="dxa"/>
          </w:tcPr>
          <w:p w:rsidR="00A508E4" w:rsidRPr="0040600D" w:rsidRDefault="00A508E4" w:rsidP="006E487C">
            <w:pPr>
              <w:widowControl w:val="0"/>
              <w:autoSpaceDE w:val="0"/>
              <w:autoSpaceDN w:val="0"/>
              <w:jc w:val="center"/>
              <w:rPr>
                <w:sz w:val="20"/>
                <w:szCs w:val="20"/>
              </w:rPr>
            </w:pPr>
            <w:r w:rsidRPr="0040600D">
              <w:rPr>
                <w:sz w:val="20"/>
                <w:szCs w:val="20"/>
              </w:rPr>
              <w:t>2017</w:t>
            </w:r>
          </w:p>
        </w:tc>
        <w:tc>
          <w:tcPr>
            <w:tcW w:w="850" w:type="dxa"/>
          </w:tcPr>
          <w:p w:rsidR="00A508E4" w:rsidRPr="0040600D" w:rsidRDefault="00A508E4" w:rsidP="006E487C">
            <w:pPr>
              <w:jc w:val="center"/>
              <w:rPr>
                <w:rFonts w:eastAsia="Calibri"/>
                <w:sz w:val="20"/>
                <w:szCs w:val="20"/>
                <w:lang w:eastAsia="en-US"/>
              </w:rPr>
            </w:pPr>
            <w:r w:rsidRPr="0040600D">
              <w:rPr>
                <w:rFonts w:eastAsia="Calibri"/>
                <w:sz w:val="20"/>
                <w:szCs w:val="20"/>
                <w:lang w:eastAsia="en-US"/>
              </w:rPr>
              <w:t>2018</w:t>
            </w:r>
          </w:p>
        </w:tc>
        <w:tc>
          <w:tcPr>
            <w:tcW w:w="851" w:type="dxa"/>
          </w:tcPr>
          <w:p w:rsidR="00A508E4" w:rsidRPr="0040600D" w:rsidRDefault="00A508E4" w:rsidP="00A508E4">
            <w:pPr>
              <w:ind w:left="-62" w:right="-62"/>
              <w:jc w:val="center"/>
              <w:rPr>
                <w:rFonts w:eastAsia="Calibri"/>
                <w:sz w:val="20"/>
                <w:szCs w:val="20"/>
                <w:lang w:eastAsia="en-US"/>
              </w:rPr>
            </w:pPr>
            <w:r w:rsidRPr="0040600D">
              <w:rPr>
                <w:rFonts w:eastAsia="Calibri"/>
                <w:sz w:val="20"/>
                <w:szCs w:val="20"/>
                <w:lang w:eastAsia="en-US"/>
              </w:rPr>
              <w:t>2019</w:t>
            </w:r>
          </w:p>
        </w:tc>
        <w:tc>
          <w:tcPr>
            <w:tcW w:w="850" w:type="dxa"/>
          </w:tcPr>
          <w:p w:rsidR="00A508E4" w:rsidRPr="0040600D" w:rsidRDefault="00A508E4" w:rsidP="00A508E4">
            <w:pPr>
              <w:jc w:val="center"/>
              <w:rPr>
                <w:rFonts w:eastAsia="Calibri"/>
                <w:sz w:val="20"/>
                <w:szCs w:val="20"/>
                <w:lang w:eastAsia="en-US"/>
              </w:rPr>
            </w:pPr>
            <w:r>
              <w:rPr>
                <w:rFonts w:eastAsia="Calibri"/>
                <w:sz w:val="20"/>
                <w:szCs w:val="20"/>
                <w:lang w:eastAsia="en-US"/>
              </w:rPr>
              <w:t>2020</w:t>
            </w:r>
          </w:p>
        </w:tc>
        <w:tc>
          <w:tcPr>
            <w:tcW w:w="1984" w:type="dxa"/>
          </w:tcPr>
          <w:p w:rsidR="00A508E4" w:rsidRPr="0040600D" w:rsidRDefault="00A508E4" w:rsidP="006E487C">
            <w:pPr>
              <w:rPr>
                <w:rFonts w:eastAsia="Calibri"/>
                <w:sz w:val="20"/>
                <w:szCs w:val="20"/>
                <w:lang w:eastAsia="en-US"/>
              </w:rPr>
            </w:pPr>
          </w:p>
        </w:tc>
      </w:tr>
      <w:tr w:rsidR="00A508E4" w:rsidRPr="0040600D" w:rsidTr="003D2625">
        <w:trPr>
          <w:trHeight w:val="20"/>
        </w:trPr>
        <w:tc>
          <w:tcPr>
            <w:tcW w:w="558" w:type="dxa"/>
          </w:tcPr>
          <w:p w:rsidR="00A508E4" w:rsidRPr="0040600D" w:rsidRDefault="00A508E4" w:rsidP="00C54A97">
            <w:pPr>
              <w:widowControl w:val="0"/>
              <w:autoSpaceDE w:val="0"/>
              <w:autoSpaceDN w:val="0"/>
              <w:jc w:val="center"/>
              <w:rPr>
                <w:sz w:val="20"/>
                <w:szCs w:val="20"/>
              </w:rPr>
            </w:pPr>
            <w:r w:rsidRPr="0040600D">
              <w:rPr>
                <w:sz w:val="20"/>
                <w:szCs w:val="20"/>
              </w:rPr>
              <w:t>1</w:t>
            </w:r>
          </w:p>
        </w:tc>
        <w:tc>
          <w:tcPr>
            <w:tcW w:w="1853" w:type="dxa"/>
          </w:tcPr>
          <w:p w:rsidR="00A508E4" w:rsidRPr="0040600D" w:rsidRDefault="00A508E4" w:rsidP="00C54A97">
            <w:pPr>
              <w:widowControl w:val="0"/>
              <w:autoSpaceDE w:val="0"/>
              <w:autoSpaceDN w:val="0"/>
              <w:jc w:val="center"/>
              <w:rPr>
                <w:sz w:val="20"/>
                <w:szCs w:val="20"/>
              </w:rPr>
            </w:pPr>
            <w:r w:rsidRPr="0040600D">
              <w:rPr>
                <w:sz w:val="20"/>
                <w:szCs w:val="20"/>
              </w:rPr>
              <w:t>2</w:t>
            </w:r>
          </w:p>
        </w:tc>
        <w:tc>
          <w:tcPr>
            <w:tcW w:w="1559" w:type="dxa"/>
          </w:tcPr>
          <w:p w:rsidR="00A508E4" w:rsidRPr="0040600D" w:rsidRDefault="00A508E4" w:rsidP="00C54A97">
            <w:pPr>
              <w:widowControl w:val="0"/>
              <w:autoSpaceDE w:val="0"/>
              <w:autoSpaceDN w:val="0"/>
              <w:jc w:val="center"/>
              <w:rPr>
                <w:sz w:val="20"/>
                <w:szCs w:val="20"/>
              </w:rPr>
            </w:pPr>
            <w:r w:rsidRPr="0040600D">
              <w:rPr>
                <w:sz w:val="20"/>
                <w:szCs w:val="20"/>
              </w:rPr>
              <w:t>3</w:t>
            </w:r>
          </w:p>
        </w:tc>
        <w:tc>
          <w:tcPr>
            <w:tcW w:w="425" w:type="dxa"/>
          </w:tcPr>
          <w:p w:rsidR="00A508E4" w:rsidRPr="0040600D" w:rsidRDefault="00A508E4" w:rsidP="00C54A97">
            <w:pPr>
              <w:widowControl w:val="0"/>
              <w:autoSpaceDE w:val="0"/>
              <w:autoSpaceDN w:val="0"/>
              <w:jc w:val="center"/>
              <w:rPr>
                <w:sz w:val="20"/>
                <w:szCs w:val="20"/>
              </w:rPr>
            </w:pPr>
            <w:r w:rsidRPr="0040600D">
              <w:rPr>
                <w:sz w:val="20"/>
                <w:szCs w:val="20"/>
              </w:rPr>
              <w:t>4</w:t>
            </w:r>
          </w:p>
        </w:tc>
        <w:tc>
          <w:tcPr>
            <w:tcW w:w="709" w:type="dxa"/>
          </w:tcPr>
          <w:p w:rsidR="00A508E4" w:rsidRPr="0040600D" w:rsidRDefault="00A508E4" w:rsidP="00C54A97">
            <w:pPr>
              <w:widowControl w:val="0"/>
              <w:autoSpaceDE w:val="0"/>
              <w:autoSpaceDN w:val="0"/>
              <w:jc w:val="center"/>
              <w:rPr>
                <w:sz w:val="20"/>
                <w:szCs w:val="20"/>
              </w:rPr>
            </w:pPr>
            <w:r w:rsidRPr="0040600D">
              <w:rPr>
                <w:sz w:val="20"/>
                <w:szCs w:val="20"/>
              </w:rPr>
              <w:t>5</w:t>
            </w:r>
          </w:p>
        </w:tc>
        <w:tc>
          <w:tcPr>
            <w:tcW w:w="567" w:type="dxa"/>
          </w:tcPr>
          <w:p w:rsidR="00A508E4" w:rsidRPr="0040600D" w:rsidRDefault="00A508E4" w:rsidP="00C54A97">
            <w:pPr>
              <w:widowControl w:val="0"/>
              <w:autoSpaceDE w:val="0"/>
              <w:autoSpaceDN w:val="0"/>
              <w:jc w:val="center"/>
              <w:rPr>
                <w:sz w:val="20"/>
                <w:szCs w:val="20"/>
              </w:rPr>
            </w:pPr>
            <w:r w:rsidRPr="0040600D">
              <w:rPr>
                <w:sz w:val="20"/>
                <w:szCs w:val="20"/>
              </w:rPr>
              <w:t>6</w:t>
            </w:r>
          </w:p>
        </w:tc>
        <w:tc>
          <w:tcPr>
            <w:tcW w:w="567" w:type="dxa"/>
          </w:tcPr>
          <w:p w:rsidR="00A508E4" w:rsidRPr="0040600D" w:rsidRDefault="00A508E4" w:rsidP="00C54A97">
            <w:pPr>
              <w:widowControl w:val="0"/>
              <w:autoSpaceDE w:val="0"/>
              <w:autoSpaceDN w:val="0"/>
              <w:jc w:val="center"/>
              <w:rPr>
                <w:sz w:val="20"/>
                <w:szCs w:val="20"/>
              </w:rPr>
            </w:pPr>
            <w:r w:rsidRPr="0040600D">
              <w:rPr>
                <w:sz w:val="20"/>
                <w:szCs w:val="20"/>
              </w:rPr>
              <w:t>7</w:t>
            </w:r>
          </w:p>
        </w:tc>
        <w:tc>
          <w:tcPr>
            <w:tcW w:w="567" w:type="dxa"/>
          </w:tcPr>
          <w:p w:rsidR="00A508E4" w:rsidRPr="0040600D" w:rsidRDefault="00A508E4" w:rsidP="00C54A97">
            <w:pPr>
              <w:widowControl w:val="0"/>
              <w:autoSpaceDE w:val="0"/>
              <w:autoSpaceDN w:val="0"/>
              <w:jc w:val="center"/>
              <w:rPr>
                <w:sz w:val="20"/>
                <w:szCs w:val="20"/>
              </w:rPr>
            </w:pPr>
            <w:r w:rsidRPr="0040600D">
              <w:rPr>
                <w:sz w:val="20"/>
                <w:szCs w:val="20"/>
              </w:rPr>
              <w:t>8</w:t>
            </w:r>
          </w:p>
        </w:tc>
        <w:tc>
          <w:tcPr>
            <w:tcW w:w="709" w:type="dxa"/>
          </w:tcPr>
          <w:p w:rsidR="00A508E4" w:rsidRPr="0040600D" w:rsidRDefault="00A508E4" w:rsidP="00C54A97">
            <w:pPr>
              <w:widowControl w:val="0"/>
              <w:autoSpaceDE w:val="0"/>
              <w:autoSpaceDN w:val="0"/>
              <w:jc w:val="center"/>
              <w:rPr>
                <w:sz w:val="20"/>
                <w:szCs w:val="20"/>
              </w:rPr>
            </w:pPr>
            <w:r w:rsidRPr="0040600D">
              <w:rPr>
                <w:sz w:val="20"/>
                <w:szCs w:val="20"/>
              </w:rPr>
              <w:t>9</w:t>
            </w:r>
          </w:p>
        </w:tc>
        <w:tc>
          <w:tcPr>
            <w:tcW w:w="851" w:type="dxa"/>
          </w:tcPr>
          <w:p w:rsidR="00A508E4" w:rsidRPr="0040600D" w:rsidRDefault="00A508E4" w:rsidP="00C54A97">
            <w:pPr>
              <w:widowControl w:val="0"/>
              <w:autoSpaceDE w:val="0"/>
              <w:autoSpaceDN w:val="0"/>
              <w:jc w:val="center"/>
              <w:rPr>
                <w:sz w:val="20"/>
                <w:szCs w:val="20"/>
              </w:rPr>
            </w:pPr>
            <w:r w:rsidRPr="0040600D">
              <w:rPr>
                <w:sz w:val="20"/>
                <w:szCs w:val="20"/>
              </w:rPr>
              <w:t>10</w:t>
            </w:r>
          </w:p>
        </w:tc>
        <w:tc>
          <w:tcPr>
            <w:tcW w:w="992" w:type="dxa"/>
          </w:tcPr>
          <w:p w:rsidR="00A508E4" w:rsidRPr="0040600D" w:rsidRDefault="00A508E4" w:rsidP="00C54A97">
            <w:pPr>
              <w:widowControl w:val="0"/>
              <w:autoSpaceDE w:val="0"/>
              <w:autoSpaceDN w:val="0"/>
              <w:jc w:val="center"/>
              <w:rPr>
                <w:sz w:val="20"/>
                <w:szCs w:val="20"/>
              </w:rPr>
            </w:pPr>
            <w:r w:rsidRPr="0040600D">
              <w:rPr>
                <w:sz w:val="20"/>
                <w:szCs w:val="20"/>
              </w:rPr>
              <w:t>11</w:t>
            </w:r>
          </w:p>
        </w:tc>
        <w:tc>
          <w:tcPr>
            <w:tcW w:w="850" w:type="dxa"/>
          </w:tcPr>
          <w:p w:rsidR="00A508E4" w:rsidRPr="0040600D" w:rsidRDefault="00A508E4" w:rsidP="00C54A97">
            <w:pPr>
              <w:widowControl w:val="0"/>
              <w:autoSpaceDE w:val="0"/>
              <w:autoSpaceDN w:val="0"/>
              <w:jc w:val="center"/>
              <w:rPr>
                <w:sz w:val="20"/>
                <w:szCs w:val="20"/>
              </w:rPr>
            </w:pPr>
            <w:r w:rsidRPr="0040600D">
              <w:rPr>
                <w:sz w:val="20"/>
                <w:szCs w:val="20"/>
              </w:rPr>
              <w:t>12</w:t>
            </w:r>
          </w:p>
        </w:tc>
        <w:tc>
          <w:tcPr>
            <w:tcW w:w="851" w:type="dxa"/>
          </w:tcPr>
          <w:p w:rsidR="00A508E4" w:rsidRPr="0040600D" w:rsidRDefault="00A508E4" w:rsidP="00C54A97">
            <w:pPr>
              <w:widowControl w:val="0"/>
              <w:autoSpaceDE w:val="0"/>
              <w:autoSpaceDN w:val="0"/>
              <w:jc w:val="center"/>
              <w:rPr>
                <w:sz w:val="20"/>
                <w:szCs w:val="20"/>
              </w:rPr>
            </w:pPr>
            <w:r w:rsidRPr="0040600D">
              <w:rPr>
                <w:sz w:val="20"/>
                <w:szCs w:val="20"/>
              </w:rPr>
              <w:t>13</w:t>
            </w:r>
          </w:p>
        </w:tc>
        <w:tc>
          <w:tcPr>
            <w:tcW w:w="850" w:type="dxa"/>
          </w:tcPr>
          <w:p w:rsidR="00A508E4" w:rsidRPr="0040600D" w:rsidRDefault="00A508E4" w:rsidP="00C54A97">
            <w:pPr>
              <w:widowControl w:val="0"/>
              <w:autoSpaceDE w:val="0"/>
              <w:autoSpaceDN w:val="0"/>
              <w:jc w:val="center"/>
              <w:rPr>
                <w:sz w:val="20"/>
                <w:szCs w:val="20"/>
              </w:rPr>
            </w:pPr>
            <w:r w:rsidRPr="0040600D">
              <w:rPr>
                <w:sz w:val="20"/>
                <w:szCs w:val="20"/>
              </w:rPr>
              <w:t>14</w:t>
            </w:r>
          </w:p>
        </w:tc>
        <w:tc>
          <w:tcPr>
            <w:tcW w:w="851" w:type="dxa"/>
          </w:tcPr>
          <w:p w:rsidR="00A508E4" w:rsidRPr="0040600D" w:rsidRDefault="00A508E4" w:rsidP="00A508E4">
            <w:pPr>
              <w:widowControl w:val="0"/>
              <w:autoSpaceDE w:val="0"/>
              <w:autoSpaceDN w:val="0"/>
              <w:ind w:left="-62" w:right="-62"/>
              <w:jc w:val="center"/>
              <w:rPr>
                <w:sz w:val="20"/>
                <w:szCs w:val="20"/>
              </w:rPr>
            </w:pPr>
            <w:r w:rsidRPr="0040600D">
              <w:rPr>
                <w:sz w:val="20"/>
                <w:szCs w:val="20"/>
              </w:rPr>
              <w:t>15</w:t>
            </w:r>
          </w:p>
        </w:tc>
        <w:tc>
          <w:tcPr>
            <w:tcW w:w="850" w:type="dxa"/>
          </w:tcPr>
          <w:p w:rsidR="00A508E4" w:rsidRPr="0040600D" w:rsidRDefault="00A508E4" w:rsidP="000E40CE">
            <w:pPr>
              <w:widowControl w:val="0"/>
              <w:autoSpaceDE w:val="0"/>
              <w:autoSpaceDN w:val="0"/>
              <w:jc w:val="center"/>
              <w:rPr>
                <w:sz w:val="20"/>
                <w:szCs w:val="20"/>
              </w:rPr>
            </w:pPr>
            <w:r>
              <w:rPr>
                <w:sz w:val="20"/>
                <w:szCs w:val="20"/>
              </w:rPr>
              <w:t>16</w:t>
            </w:r>
          </w:p>
        </w:tc>
        <w:tc>
          <w:tcPr>
            <w:tcW w:w="1984" w:type="dxa"/>
          </w:tcPr>
          <w:p w:rsidR="00A508E4" w:rsidRPr="0040600D" w:rsidRDefault="00A508E4" w:rsidP="00A508E4">
            <w:pPr>
              <w:widowControl w:val="0"/>
              <w:autoSpaceDE w:val="0"/>
              <w:autoSpaceDN w:val="0"/>
              <w:jc w:val="center"/>
              <w:rPr>
                <w:sz w:val="20"/>
                <w:szCs w:val="20"/>
              </w:rPr>
            </w:pPr>
            <w:r w:rsidRPr="0040600D">
              <w:rPr>
                <w:sz w:val="20"/>
                <w:szCs w:val="20"/>
              </w:rPr>
              <w:t>1</w:t>
            </w:r>
            <w:r>
              <w:rPr>
                <w:sz w:val="20"/>
                <w:szCs w:val="20"/>
              </w:rPr>
              <w:t>7</w:t>
            </w:r>
          </w:p>
        </w:tc>
      </w:tr>
      <w:tr w:rsidR="00A508E4" w:rsidRPr="0040600D" w:rsidTr="003D2625">
        <w:tc>
          <w:tcPr>
            <w:tcW w:w="558" w:type="dxa"/>
            <w:vMerge w:val="restart"/>
          </w:tcPr>
          <w:p w:rsidR="00A508E4" w:rsidRPr="0040600D" w:rsidRDefault="00A508E4" w:rsidP="00AA4F73">
            <w:pPr>
              <w:widowControl w:val="0"/>
              <w:autoSpaceDE w:val="0"/>
              <w:autoSpaceDN w:val="0"/>
              <w:jc w:val="center"/>
              <w:rPr>
                <w:sz w:val="20"/>
                <w:szCs w:val="20"/>
              </w:rPr>
            </w:pPr>
            <w:r w:rsidRPr="0040600D">
              <w:rPr>
                <w:sz w:val="20"/>
                <w:szCs w:val="20"/>
              </w:rPr>
              <w:t>1.</w:t>
            </w:r>
          </w:p>
        </w:tc>
        <w:tc>
          <w:tcPr>
            <w:tcW w:w="3412" w:type="dxa"/>
            <w:gridSpan w:val="2"/>
            <w:vMerge w:val="restart"/>
          </w:tcPr>
          <w:p w:rsidR="00A508E4" w:rsidRPr="0040600D" w:rsidRDefault="00A508E4" w:rsidP="00C54A97">
            <w:pPr>
              <w:widowControl w:val="0"/>
              <w:autoSpaceDE w:val="0"/>
              <w:autoSpaceDN w:val="0"/>
              <w:rPr>
                <w:sz w:val="20"/>
                <w:szCs w:val="20"/>
              </w:rPr>
            </w:pPr>
            <w:r w:rsidRPr="0040600D">
              <w:rPr>
                <w:sz w:val="20"/>
                <w:szCs w:val="20"/>
              </w:rPr>
              <w:t>Всего по государственной программе</w:t>
            </w:r>
          </w:p>
        </w:tc>
        <w:tc>
          <w:tcPr>
            <w:tcW w:w="425"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Х</w:t>
            </w:r>
          </w:p>
        </w:tc>
        <w:tc>
          <w:tcPr>
            <w:tcW w:w="709"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Х</w:t>
            </w:r>
          </w:p>
        </w:tc>
        <w:tc>
          <w:tcPr>
            <w:tcW w:w="567"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Х</w:t>
            </w:r>
          </w:p>
        </w:tc>
        <w:tc>
          <w:tcPr>
            <w:tcW w:w="567" w:type="dxa"/>
            <w:vMerge w:val="restart"/>
            <w:vAlign w:val="center"/>
          </w:tcPr>
          <w:p w:rsidR="00A508E4" w:rsidRPr="0040600D" w:rsidRDefault="00A508E4" w:rsidP="00C54A97">
            <w:pPr>
              <w:widowControl w:val="0"/>
              <w:autoSpaceDE w:val="0"/>
              <w:autoSpaceDN w:val="0"/>
              <w:jc w:val="center"/>
              <w:rPr>
                <w:sz w:val="20"/>
                <w:szCs w:val="20"/>
              </w:rPr>
            </w:pPr>
            <w:r w:rsidRPr="0040600D">
              <w:rPr>
                <w:sz w:val="20"/>
                <w:szCs w:val="20"/>
              </w:rPr>
              <w:t>2015</w:t>
            </w:r>
          </w:p>
        </w:tc>
        <w:tc>
          <w:tcPr>
            <w:tcW w:w="567" w:type="dxa"/>
            <w:vMerge w:val="restart"/>
            <w:vAlign w:val="center"/>
          </w:tcPr>
          <w:p w:rsidR="00A508E4" w:rsidRPr="0040600D" w:rsidRDefault="00A508E4" w:rsidP="00A508E4">
            <w:pPr>
              <w:widowControl w:val="0"/>
              <w:autoSpaceDE w:val="0"/>
              <w:autoSpaceDN w:val="0"/>
              <w:jc w:val="center"/>
              <w:rPr>
                <w:sz w:val="20"/>
                <w:szCs w:val="20"/>
              </w:rPr>
            </w:pPr>
            <w:r w:rsidRPr="0040600D">
              <w:rPr>
                <w:sz w:val="20"/>
                <w:szCs w:val="20"/>
              </w:rPr>
              <w:t>20</w:t>
            </w:r>
            <w:r>
              <w:rPr>
                <w:sz w:val="20"/>
                <w:szCs w:val="20"/>
              </w:rPr>
              <w:t>20</w:t>
            </w:r>
          </w:p>
        </w:tc>
        <w:tc>
          <w:tcPr>
            <w:tcW w:w="709"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всего</w:t>
            </w:r>
          </w:p>
        </w:tc>
        <w:tc>
          <w:tcPr>
            <w:tcW w:w="851" w:type="dxa"/>
            <w:vAlign w:val="center"/>
          </w:tcPr>
          <w:p w:rsidR="00A508E4" w:rsidRPr="0040600D" w:rsidRDefault="00F3480C" w:rsidP="00F3480C">
            <w:pPr>
              <w:spacing w:line="276" w:lineRule="auto"/>
              <w:ind w:left="-149" w:right="-149"/>
              <w:jc w:val="center"/>
              <w:rPr>
                <w:rFonts w:eastAsia="Calibri"/>
                <w:sz w:val="20"/>
                <w:szCs w:val="20"/>
                <w:lang w:eastAsia="en-US"/>
              </w:rPr>
            </w:pPr>
            <w:r w:rsidRPr="00F3480C">
              <w:rPr>
                <w:rFonts w:eastAsia="Calibri"/>
                <w:sz w:val="20"/>
                <w:szCs w:val="20"/>
                <w:lang w:eastAsia="en-US"/>
              </w:rPr>
              <w:t>536 180,4</w:t>
            </w:r>
          </w:p>
        </w:tc>
        <w:tc>
          <w:tcPr>
            <w:tcW w:w="992" w:type="dxa"/>
            <w:vAlign w:val="center"/>
          </w:tcPr>
          <w:p w:rsidR="00A508E4" w:rsidRPr="0040600D" w:rsidRDefault="00A508E4" w:rsidP="002E46E9">
            <w:pPr>
              <w:spacing w:line="276" w:lineRule="auto"/>
              <w:ind w:left="-53" w:right="-62"/>
              <w:jc w:val="center"/>
              <w:rPr>
                <w:rFonts w:eastAsia="Calibri"/>
                <w:sz w:val="20"/>
                <w:szCs w:val="20"/>
                <w:lang w:eastAsia="en-US"/>
              </w:rPr>
            </w:pPr>
            <w:r w:rsidRPr="0040600D">
              <w:rPr>
                <w:rFonts w:eastAsia="Calibri"/>
                <w:sz w:val="20"/>
                <w:szCs w:val="20"/>
                <w:lang w:eastAsia="en-US"/>
              </w:rPr>
              <w:t>135 524,8</w:t>
            </w:r>
          </w:p>
        </w:tc>
        <w:tc>
          <w:tcPr>
            <w:tcW w:w="850" w:type="dxa"/>
            <w:vAlign w:val="center"/>
          </w:tcPr>
          <w:p w:rsidR="00A508E4" w:rsidRPr="0040600D" w:rsidRDefault="00A508E4" w:rsidP="00B94FA8">
            <w:pPr>
              <w:spacing w:line="276" w:lineRule="auto"/>
              <w:ind w:left="-62" w:right="-62"/>
              <w:jc w:val="center"/>
              <w:rPr>
                <w:rFonts w:eastAsia="Calibri"/>
                <w:sz w:val="20"/>
                <w:szCs w:val="20"/>
                <w:lang w:eastAsia="en-US"/>
              </w:rPr>
            </w:pPr>
            <w:r w:rsidRPr="0040600D">
              <w:rPr>
                <w:rFonts w:eastAsia="Calibri"/>
                <w:sz w:val="20"/>
                <w:szCs w:val="20"/>
                <w:lang w:eastAsia="en-US"/>
              </w:rPr>
              <w:t>97 304,9</w:t>
            </w:r>
          </w:p>
        </w:tc>
        <w:tc>
          <w:tcPr>
            <w:tcW w:w="851" w:type="dxa"/>
            <w:vAlign w:val="center"/>
          </w:tcPr>
          <w:p w:rsidR="00A508E4" w:rsidRPr="0040600D" w:rsidRDefault="00A508E4" w:rsidP="002E46E9">
            <w:pPr>
              <w:spacing w:line="276" w:lineRule="auto"/>
              <w:ind w:left="-62" w:right="-61"/>
              <w:jc w:val="center"/>
              <w:rPr>
                <w:rFonts w:eastAsia="Calibri"/>
                <w:sz w:val="20"/>
                <w:szCs w:val="20"/>
                <w:lang w:eastAsia="en-US"/>
              </w:rPr>
            </w:pPr>
            <w:r w:rsidRPr="0040600D">
              <w:rPr>
                <w:rFonts w:eastAsia="Calibri"/>
                <w:sz w:val="20"/>
                <w:szCs w:val="20"/>
                <w:lang w:eastAsia="en-US"/>
              </w:rPr>
              <w:t>73 987,4</w:t>
            </w:r>
          </w:p>
        </w:tc>
        <w:tc>
          <w:tcPr>
            <w:tcW w:w="850" w:type="dxa"/>
            <w:vAlign w:val="center"/>
          </w:tcPr>
          <w:p w:rsidR="00A508E4" w:rsidRPr="0040600D" w:rsidRDefault="00A508E4" w:rsidP="002E46E9">
            <w:pPr>
              <w:spacing w:line="276" w:lineRule="auto"/>
              <w:ind w:left="-61" w:right="-63"/>
              <w:jc w:val="center"/>
              <w:rPr>
                <w:rFonts w:eastAsia="Calibri"/>
                <w:sz w:val="20"/>
                <w:szCs w:val="20"/>
                <w:lang w:eastAsia="en-US"/>
              </w:rPr>
            </w:pPr>
            <w:r w:rsidRPr="00A508E4">
              <w:rPr>
                <w:rFonts w:eastAsia="Calibri"/>
                <w:sz w:val="20"/>
                <w:szCs w:val="20"/>
                <w:lang w:eastAsia="en-US"/>
              </w:rPr>
              <w:t>83 618,7</w:t>
            </w:r>
          </w:p>
        </w:tc>
        <w:tc>
          <w:tcPr>
            <w:tcW w:w="851" w:type="dxa"/>
            <w:vAlign w:val="center"/>
          </w:tcPr>
          <w:p w:rsidR="00A508E4" w:rsidRPr="0040600D" w:rsidRDefault="003D2625" w:rsidP="00A508E4">
            <w:pPr>
              <w:spacing w:line="276" w:lineRule="auto"/>
              <w:ind w:left="-62" w:right="-62"/>
              <w:jc w:val="center"/>
              <w:rPr>
                <w:rFonts w:eastAsia="Calibri"/>
                <w:sz w:val="20"/>
                <w:szCs w:val="20"/>
                <w:lang w:eastAsia="en-US"/>
              </w:rPr>
            </w:pPr>
            <w:r w:rsidRPr="003D2625">
              <w:rPr>
                <w:rFonts w:eastAsia="Calibri"/>
                <w:sz w:val="20"/>
                <w:szCs w:val="20"/>
                <w:lang w:eastAsia="en-US"/>
              </w:rPr>
              <w:t>72 872,3</w:t>
            </w:r>
          </w:p>
        </w:tc>
        <w:tc>
          <w:tcPr>
            <w:tcW w:w="850" w:type="dxa"/>
          </w:tcPr>
          <w:p w:rsidR="00A508E4" w:rsidRPr="0040600D" w:rsidRDefault="003D2625" w:rsidP="00C54A97">
            <w:pPr>
              <w:widowControl w:val="0"/>
              <w:autoSpaceDE w:val="0"/>
              <w:autoSpaceDN w:val="0"/>
              <w:jc w:val="center"/>
              <w:rPr>
                <w:sz w:val="20"/>
                <w:szCs w:val="20"/>
              </w:rPr>
            </w:pPr>
            <w:r w:rsidRPr="003D2625">
              <w:rPr>
                <w:sz w:val="20"/>
                <w:szCs w:val="20"/>
              </w:rPr>
              <w:t>72 872,3</w:t>
            </w:r>
          </w:p>
        </w:tc>
        <w:tc>
          <w:tcPr>
            <w:tcW w:w="1984" w:type="dxa"/>
            <w:vMerge w:val="restart"/>
          </w:tcPr>
          <w:p w:rsidR="00A508E4" w:rsidRPr="0040600D" w:rsidRDefault="00A508E4" w:rsidP="00C54A97">
            <w:pPr>
              <w:widowControl w:val="0"/>
              <w:autoSpaceDE w:val="0"/>
              <w:autoSpaceDN w:val="0"/>
              <w:jc w:val="center"/>
              <w:rPr>
                <w:sz w:val="20"/>
                <w:szCs w:val="20"/>
              </w:rPr>
            </w:pPr>
            <w:r w:rsidRPr="0040600D">
              <w:rPr>
                <w:sz w:val="20"/>
                <w:szCs w:val="20"/>
              </w:rPr>
              <w:t>Х</w:t>
            </w:r>
          </w:p>
        </w:tc>
      </w:tr>
      <w:tr w:rsidR="00A508E4" w:rsidRPr="0040600D" w:rsidTr="003D2625">
        <w:trPr>
          <w:trHeight w:val="130"/>
        </w:trPr>
        <w:tc>
          <w:tcPr>
            <w:tcW w:w="558" w:type="dxa"/>
            <w:vMerge/>
          </w:tcPr>
          <w:p w:rsidR="00A508E4" w:rsidRPr="0040600D" w:rsidRDefault="00A508E4" w:rsidP="00C54A97">
            <w:pPr>
              <w:spacing w:line="276" w:lineRule="auto"/>
              <w:rPr>
                <w:rFonts w:eastAsia="Calibri"/>
                <w:sz w:val="20"/>
                <w:szCs w:val="20"/>
                <w:lang w:eastAsia="en-US"/>
              </w:rPr>
            </w:pPr>
          </w:p>
        </w:tc>
        <w:tc>
          <w:tcPr>
            <w:tcW w:w="3412" w:type="dxa"/>
            <w:gridSpan w:val="2"/>
            <w:vMerge/>
          </w:tcPr>
          <w:p w:rsidR="00A508E4" w:rsidRPr="0040600D" w:rsidRDefault="00A508E4" w:rsidP="00C54A97">
            <w:pPr>
              <w:spacing w:line="276" w:lineRule="auto"/>
              <w:rPr>
                <w:rFonts w:eastAsia="Calibri"/>
                <w:sz w:val="20"/>
                <w:szCs w:val="20"/>
                <w:lang w:eastAsia="en-US"/>
              </w:rPr>
            </w:pPr>
          </w:p>
        </w:tc>
        <w:tc>
          <w:tcPr>
            <w:tcW w:w="425"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08</w:t>
            </w:r>
          </w:p>
        </w:tc>
        <w:tc>
          <w:tcPr>
            <w:tcW w:w="709"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0</w:t>
            </w:r>
          </w:p>
        </w:tc>
        <w:tc>
          <w:tcPr>
            <w:tcW w:w="567"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00</w:t>
            </w:r>
          </w:p>
        </w:tc>
        <w:tc>
          <w:tcPr>
            <w:tcW w:w="567" w:type="dxa"/>
            <w:vMerge/>
            <w:vAlign w:val="center"/>
          </w:tcPr>
          <w:p w:rsidR="00A508E4" w:rsidRPr="0040600D" w:rsidRDefault="00A508E4" w:rsidP="00C54A97">
            <w:pPr>
              <w:spacing w:line="276" w:lineRule="auto"/>
              <w:jc w:val="center"/>
              <w:rPr>
                <w:rFonts w:eastAsia="Calibri"/>
                <w:sz w:val="20"/>
                <w:szCs w:val="20"/>
                <w:lang w:eastAsia="en-US"/>
              </w:rPr>
            </w:pPr>
          </w:p>
        </w:tc>
        <w:tc>
          <w:tcPr>
            <w:tcW w:w="567" w:type="dxa"/>
            <w:vMerge/>
            <w:vAlign w:val="center"/>
          </w:tcPr>
          <w:p w:rsidR="00A508E4" w:rsidRPr="0040600D" w:rsidRDefault="00A508E4" w:rsidP="00C54A97">
            <w:pPr>
              <w:spacing w:line="276" w:lineRule="auto"/>
              <w:jc w:val="center"/>
              <w:rPr>
                <w:rFonts w:eastAsia="Calibri"/>
                <w:sz w:val="20"/>
                <w:szCs w:val="20"/>
                <w:lang w:eastAsia="en-US"/>
              </w:rPr>
            </w:pPr>
          </w:p>
        </w:tc>
        <w:tc>
          <w:tcPr>
            <w:tcW w:w="709" w:type="dxa"/>
            <w:vAlign w:val="center"/>
          </w:tcPr>
          <w:p w:rsidR="00A508E4" w:rsidRPr="0040600D" w:rsidRDefault="00A508E4" w:rsidP="00C54A97">
            <w:pPr>
              <w:widowControl w:val="0"/>
              <w:autoSpaceDE w:val="0"/>
              <w:autoSpaceDN w:val="0"/>
              <w:jc w:val="center"/>
              <w:rPr>
                <w:sz w:val="20"/>
                <w:szCs w:val="20"/>
              </w:rPr>
            </w:pPr>
            <w:r w:rsidRPr="0040600D">
              <w:rPr>
                <w:sz w:val="20"/>
                <w:szCs w:val="20"/>
              </w:rPr>
              <w:t>ОБ</w:t>
            </w:r>
          </w:p>
        </w:tc>
        <w:tc>
          <w:tcPr>
            <w:tcW w:w="851" w:type="dxa"/>
            <w:vAlign w:val="center"/>
          </w:tcPr>
          <w:p w:rsidR="00A508E4" w:rsidRPr="0040600D" w:rsidRDefault="00F3480C" w:rsidP="00B80D1C">
            <w:pPr>
              <w:spacing w:line="276" w:lineRule="auto"/>
              <w:ind w:left="-149" w:right="-149"/>
              <w:jc w:val="center"/>
              <w:rPr>
                <w:rFonts w:eastAsia="Calibri"/>
                <w:sz w:val="20"/>
                <w:szCs w:val="20"/>
                <w:lang w:eastAsia="en-US"/>
              </w:rPr>
            </w:pPr>
            <w:r w:rsidRPr="00F3480C">
              <w:rPr>
                <w:rFonts w:eastAsia="Calibri"/>
                <w:sz w:val="20"/>
                <w:szCs w:val="20"/>
                <w:lang w:eastAsia="en-US"/>
              </w:rPr>
              <w:t>536 180,4</w:t>
            </w:r>
          </w:p>
        </w:tc>
        <w:tc>
          <w:tcPr>
            <w:tcW w:w="992" w:type="dxa"/>
            <w:vAlign w:val="center"/>
          </w:tcPr>
          <w:p w:rsidR="00A508E4" w:rsidRPr="0040600D" w:rsidRDefault="00A508E4" w:rsidP="002E46E9">
            <w:pPr>
              <w:spacing w:line="276" w:lineRule="auto"/>
              <w:ind w:left="-53" w:right="-62"/>
              <w:jc w:val="center"/>
              <w:rPr>
                <w:rFonts w:eastAsia="Calibri"/>
                <w:sz w:val="20"/>
                <w:szCs w:val="20"/>
                <w:lang w:eastAsia="en-US"/>
              </w:rPr>
            </w:pPr>
            <w:r w:rsidRPr="0040600D">
              <w:rPr>
                <w:rFonts w:eastAsia="Calibri"/>
                <w:sz w:val="20"/>
                <w:szCs w:val="20"/>
                <w:lang w:eastAsia="en-US"/>
              </w:rPr>
              <w:t>135 524,8</w:t>
            </w:r>
          </w:p>
        </w:tc>
        <w:tc>
          <w:tcPr>
            <w:tcW w:w="850" w:type="dxa"/>
            <w:vAlign w:val="center"/>
          </w:tcPr>
          <w:p w:rsidR="00A508E4" w:rsidRPr="0040600D" w:rsidRDefault="00A508E4" w:rsidP="00B94FA8">
            <w:pPr>
              <w:spacing w:line="276" w:lineRule="auto"/>
              <w:ind w:left="-62" w:right="-62"/>
              <w:jc w:val="center"/>
              <w:rPr>
                <w:rFonts w:eastAsia="Calibri"/>
                <w:sz w:val="20"/>
                <w:szCs w:val="20"/>
                <w:lang w:eastAsia="en-US"/>
              </w:rPr>
            </w:pPr>
            <w:r w:rsidRPr="0040600D">
              <w:rPr>
                <w:rFonts w:eastAsia="Calibri"/>
                <w:sz w:val="20"/>
                <w:szCs w:val="20"/>
                <w:lang w:eastAsia="en-US"/>
              </w:rPr>
              <w:t>97 304,9</w:t>
            </w:r>
          </w:p>
        </w:tc>
        <w:tc>
          <w:tcPr>
            <w:tcW w:w="851" w:type="dxa"/>
            <w:vAlign w:val="center"/>
          </w:tcPr>
          <w:p w:rsidR="00A508E4" w:rsidRPr="0040600D" w:rsidRDefault="00A508E4" w:rsidP="002E46E9">
            <w:pPr>
              <w:spacing w:line="276" w:lineRule="auto"/>
              <w:ind w:left="-62" w:right="-61"/>
              <w:jc w:val="center"/>
              <w:rPr>
                <w:rFonts w:eastAsia="Calibri"/>
                <w:sz w:val="20"/>
                <w:szCs w:val="20"/>
                <w:lang w:eastAsia="en-US"/>
              </w:rPr>
            </w:pPr>
            <w:r w:rsidRPr="0040600D">
              <w:rPr>
                <w:rFonts w:eastAsia="Calibri"/>
                <w:sz w:val="20"/>
                <w:szCs w:val="20"/>
                <w:lang w:eastAsia="en-US"/>
              </w:rPr>
              <w:t>73 987,4</w:t>
            </w:r>
          </w:p>
        </w:tc>
        <w:tc>
          <w:tcPr>
            <w:tcW w:w="850" w:type="dxa"/>
            <w:vAlign w:val="center"/>
          </w:tcPr>
          <w:p w:rsidR="00A508E4" w:rsidRPr="0040600D" w:rsidRDefault="00A508E4" w:rsidP="002E46E9">
            <w:pPr>
              <w:spacing w:line="276" w:lineRule="auto"/>
              <w:ind w:left="-61" w:right="-63"/>
              <w:jc w:val="center"/>
              <w:rPr>
                <w:rFonts w:eastAsia="Calibri"/>
                <w:sz w:val="20"/>
                <w:szCs w:val="20"/>
                <w:lang w:eastAsia="en-US"/>
              </w:rPr>
            </w:pPr>
            <w:r w:rsidRPr="00A508E4">
              <w:rPr>
                <w:rFonts w:eastAsia="Calibri"/>
                <w:sz w:val="20"/>
                <w:szCs w:val="20"/>
                <w:lang w:eastAsia="en-US"/>
              </w:rPr>
              <w:t>83 618,7</w:t>
            </w:r>
          </w:p>
        </w:tc>
        <w:tc>
          <w:tcPr>
            <w:tcW w:w="851" w:type="dxa"/>
            <w:vAlign w:val="center"/>
          </w:tcPr>
          <w:p w:rsidR="00A508E4" w:rsidRPr="0040600D" w:rsidRDefault="003D2625" w:rsidP="00A508E4">
            <w:pPr>
              <w:spacing w:line="276" w:lineRule="auto"/>
              <w:ind w:left="-62" w:right="-62"/>
              <w:jc w:val="center"/>
              <w:rPr>
                <w:rFonts w:eastAsia="Calibri"/>
                <w:sz w:val="20"/>
                <w:szCs w:val="20"/>
                <w:lang w:eastAsia="en-US"/>
              </w:rPr>
            </w:pPr>
            <w:r w:rsidRPr="003D2625">
              <w:rPr>
                <w:rFonts w:eastAsia="Calibri"/>
                <w:sz w:val="20"/>
                <w:szCs w:val="20"/>
                <w:lang w:eastAsia="en-US"/>
              </w:rPr>
              <w:t>72 872,3</w:t>
            </w:r>
          </w:p>
        </w:tc>
        <w:tc>
          <w:tcPr>
            <w:tcW w:w="850" w:type="dxa"/>
          </w:tcPr>
          <w:p w:rsidR="00A508E4" w:rsidRPr="0040600D" w:rsidRDefault="003D2625" w:rsidP="00C54A97">
            <w:pPr>
              <w:spacing w:line="276" w:lineRule="auto"/>
              <w:rPr>
                <w:rFonts w:eastAsia="Calibri"/>
                <w:sz w:val="20"/>
                <w:szCs w:val="20"/>
                <w:lang w:eastAsia="en-US"/>
              </w:rPr>
            </w:pPr>
            <w:r w:rsidRPr="003D2625">
              <w:rPr>
                <w:rFonts w:eastAsia="Calibri"/>
                <w:sz w:val="20"/>
                <w:szCs w:val="20"/>
                <w:lang w:eastAsia="en-US"/>
              </w:rPr>
              <w:t>72 872,3</w:t>
            </w:r>
          </w:p>
        </w:tc>
        <w:tc>
          <w:tcPr>
            <w:tcW w:w="1984" w:type="dxa"/>
            <w:vMerge/>
          </w:tcPr>
          <w:p w:rsidR="00A508E4" w:rsidRPr="0040600D" w:rsidRDefault="00A508E4" w:rsidP="00C54A97">
            <w:pPr>
              <w:spacing w:line="276" w:lineRule="auto"/>
              <w:rPr>
                <w:rFonts w:eastAsia="Calibri"/>
                <w:sz w:val="20"/>
                <w:szCs w:val="20"/>
                <w:lang w:eastAsia="en-US"/>
              </w:rPr>
            </w:pPr>
          </w:p>
        </w:tc>
      </w:tr>
      <w:tr w:rsidR="00A508E4" w:rsidRPr="0040600D" w:rsidTr="003D2625">
        <w:trPr>
          <w:trHeight w:val="2895"/>
        </w:trPr>
        <w:tc>
          <w:tcPr>
            <w:tcW w:w="558" w:type="dxa"/>
            <w:vMerge w:val="restart"/>
          </w:tcPr>
          <w:p w:rsidR="00A508E4" w:rsidRPr="0040600D" w:rsidRDefault="00A508E4" w:rsidP="00C54A97">
            <w:pPr>
              <w:widowControl w:val="0"/>
              <w:autoSpaceDE w:val="0"/>
              <w:autoSpaceDN w:val="0"/>
              <w:jc w:val="center"/>
              <w:rPr>
                <w:sz w:val="20"/>
                <w:szCs w:val="20"/>
              </w:rPr>
            </w:pPr>
            <w:r w:rsidRPr="0040600D">
              <w:rPr>
                <w:sz w:val="20"/>
                <w:szCs w:val="20"/>
              </w:rPr>
              <w:t>2.</w:t>
            </w:r>
          </w:p>
        </w:tc>
        <w:tc>
          <w:tcPr>
            <w:tcW w:w="1853" w:type="dxa"/>
            <w:vMerge w:val="restart"/>
          </w:tcPr>
          <w:p w:rsidR="00A508E4" w:rsidRPr="0040600D" w:rsidRDefault="00A508E4" w:rsidP="008049C3">
            <w:pPr>
              <w:widowControl w:val="0"/>
              <w:autoSpaceDE w:val="0"/>
              <w:autoSpaceDN w:val="0"/>
              <w:rPr>
                <w:sz w:val="20"/>
                <w:szCs w:val="20"/>
              </w:rPr>
            </w:pPr>
            <w:r w:rsidRPr="0040600D">
              <w:rPr>
                <w:sz w:val="20"/>
                <w:szCs w:val="20"/>
              </w:rPr>
              <w:t>Отдельн</w:t>
            </w:r>
            <w:r w:rsidR="00957B12">
              <w:rPr>
                <w:sz w:val="20"/>
                <w:szCs w:val="20"/>
              </w:rPr>
              <w:t xml:space="preserve">ые </w:t>
            </w:r>
            <w:r w:rsidRPr="0040600D">
              <w:rPr>
                <w:sz w:val="20"/>
                <w:szCs w:val="20"/>
              </w:rPr>
              <w:t>мероприят</w:t>
            </w:r>
            <w:r w:rsidR="00957B12">
              <w:rPr>
                <w:sz w:val="20"/>
                <w:szCs w:val="20"/>
              </w:rPr>
              <w:t>ия</w:t>
            </w:r>
            <w:r w:rsidR="00271EA1">
              <w:rPr>
                <w:sz w:val="20"/>
                <w:szCs w:val="20"/>
              </w:rPr>
              <w:t xml:space="preserve"> </w:t>
            </w:r>
            <w:r w:rsidR="00C60D15">
              <w:rPr>
                <w:sz w:val="20"/>
                <w:szCs w:val="20"/>
              </w:rPr>
              <w:t>программы</w:t>
            </w:r>
          </w:p>
        </w:tc>
        <w:tc>
          <w:tcPr>
            <w:tcW w:w="1559" w:type="dxa"/>
            <w:vMerge w:val="restart"/>
          </w:tcPr>
          <w:p w:rsidR="00A508E4" w:rsidRPr="0040600D" w:rsidRDefault="00A508E4" w:rsidP="003D2625">
            <w:pPr>
              <w:widowControl w:val="0"/>
              <w:autoSpaceDE w:val="0"/>
              <w:autoSpaceDN w:val="0"/>
              <w:ind w:right="-62"/>
              <w:rPr>
                <w:sz w:val="20"/>
                <w:szCs w:val="20"/>
              </w:rPr>
            </w:pPr>
            <w:r w:rsidRPr="0040600D">
              <w:rPr>
                <w:sz w:val="20"/>
                <w:szCs w:val="20"/>
              </w:rPr>
              <w:t>Государственная инспекция по ветеринарии Ненецкого автономного округа</w:t>
            </w:r>
          </w:p>
        </w:tc>
        <w:tc>
          <w:tcPr>
            <w:tcW w:w="425"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567"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567" w:type="dxa"/>
            <w:vMerge w:val="restart"/>
          </w:tcPr>
          <w:p w:rsidR="00A508E4" w:rsidRPr="0040600D" w:rsidRDefault="00A508E4" w:rsidP="00CE4E97">
            <w:pPr>
              <w:widowControl w:val="0"/>
              <w:autoSpaceDE w:val="0"/>
              <w:autoSpaceDN w:val="0"/>
              <w:jc w:val="center"/>
              <w:rPr>
                <w:sz w:val="20"/>
                <w:szCs w:val="20"/>
              </w:rPr>
            </w:pPr>
            <w:r w:rsidRPr="0040600D">
              <w:rPr>
                <w:sz w:val="20"/>
                <w:szCs w:val="20"/>
              </w:rPr>
              <w:t>2015</w:t>
            </w:r>
          </w:p>
        </w:tc>
        <w:tc>
          <w:tcPr>
            <w:tcW w:w="567" w:type="dxa"/>
            <w:vMerge w:val="restart"/>
          </w:tcPr>
          <w:p w:rsidR="00A508E4" w:rsidRPr="0040600D" w:rsidRDefault="00A508E4" w:rsidP="00A508E4">
            <w:pPr>
              <w:widowControl w:val="0"/>
              <w:autoSpaceDE w:val="0"/>
              <w:autoSpaceDN w:val="0"/>
              <w:jc w:val="center"/>
              <w:rPr>
                <w:sz w:val="20"/>
                <w:szCs w:val="20"/>
              </w:rPr>
            </w:pPr>
            <w:r w:rsidRPr="0040600D">
              <w:rPr>
                <w:sz w:val="20"/>
                <w:szCs w:val="20"/>
              </w:rPr>
              <w:t>20</w:t>
            </w:r>
            <w:r>
              <w:rPr>
                <w:sz w:val="20"/>
                <w:szCs w:val="20"/>
              </w:rPr>
              <w:t>20</w:t>
            </w: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всего</w:t>
            </w:r>
          </w:p>
        </w:tc>
        <w:tc>
          <w:tcPr>
            <w:tcW w:w="851" w:type="dxa"/>
          </w:tcPr>
          <w:p w:rsidR="00A508E4" w:rsidRPr="0040600D" w:rsidRDefault="00F3480C" w:rsidP="00C42952">
            <w:pPr>
              <w:spacing w:line="276" w:lineRule="auto"/>
              <w:ind w:left="-89" w:right="-62"/>
              <w:jc w:val="center"/>
              <w:rPr>
                <w:rFonts w:eastAsia="Calibri"/>
                <w:sz w:val="20"/>
                <w:szCs w:val="20"/>
                <w:lang w:eastAsia="en-US"/>
              </w:rPr>
            </w:pPr>
            <w:r>
              <w:rPr>
                <w:rFonts w:eastAsia="Calibri"/>
                <w:sz w:val="20"/>
                <w:szCs w:val="20"/>
                <w:lang w:eastAsia="en-US"/>
              </w:rPr>
              <w:t>56 970,7</w:t>
            </w:r>
          </w:p>
        </w:tc>
        <w:tc>
          <w:tcPr>
            <w:tcW w:w="992" w:type="dxa"/>
          </w:tcPr>
          <w:p w:rsidR="00A508E4" w:rsidRPr="0040600D" w:rsidRDefault="00A508E4" w:rsidP="00C42952">
            <w:pPr>
              <w:widowControl w:val="0"/>
              <w:autoSpaceDE w:val="0"/>
              <w:autoSpaceDN w:val="0"/>
              <w:ind w:left="-53" w:right="-62"/>
              <w:jc w:val="center"/>
              <w:rPr>
                <w:sz w:val="20"/>
                <w:szCs w:val="20"/>
              </w:rPr>
            </w:pPr>
            <w:r w:rsidRPr="0040600D">
              <w:rPr>
                <w:sz w:val="20"/>
                <w:szCs w:val="20"/>
              </w:rPr>
              <w:t>12 867,0</w:t>
            </w:r>
          </w:p>
        </w:tc>
        <w:tc>
          <w:tcPr>
            <w:tcW w:w="850" w:type="dxa"/>
          </w:tcPr>
          <w:p w:rsidR="00A508E4" w:rsidRPr="0040600D" w:rsidRDefault="00A508E4" w:rsidP="00C42952">
            <w:pPr>
              <w:widowControl w:val="0"/>
              <w:autoSpaceDE w:val="0"/>
              <w:autoSpaceDN w:val="0"/>
              <w:ind w:left="-62" w:right="-62"/>
              <w:jc w:val="center"/>
              <w:rPr>
                <w:sz w:val="20"/>
                <w:szCs w:val="20"/>
              </w:rPr>
            </w:pPr>
            <w:r w:rsidRPr="0040600D">
              <w:rPr>
                <w:sz w:val="20"/>
                <w:szCs w:val="20"/>
              </w:rPr>
              <w:t>12 307,7</w:t>
            </w:r>
          </w:p>
        </w:tc>
        <w:tc>
          <w:tcPr>
            <w:tcW w:w="851" w:type="dxa"/>
          </w:tcPr>
          <w:p w:rsidR="00A508E4" w:rsidRPr="0040600D" w:rsidRDefault="00A508E4" w:rsidP="00C42952">
            <w:pPr>
              <w:widowControl w:val="0"/>
              <w:autoSpaceDE w:val="0"/>
              <w:autoSpaceDN w:val="0"/>
              <w:ind w:left="-62" w:right="-61"/>
              <w:jc w:val="center"/>
              <w:rPr>
                <w:sz w:val="20"/>
                <w:szCs w:val="20"/>
              </w:rPr>
            </w:pPr>
            <w:r w:rsidRPr="0040600D">
              <w:rPr>
                <w:sz w:val="20"/>
                <w:szCs w:val="20"/>
              </w:rPr>
              <w:t>-</w:t>
            </w:r>
          </w:p>
        </w:tc>
        <w:tc>
          <w:tcPr>
            <w:tcW w:w="850" w:type="dxa"/>
          </w:tcPr>
          <w:p w:rsidR="00A508E4" w:rsidRPr="0040600D" w:rsidRDefault="003D2625" w:rsidP="003D2625">
            <w:pPr>
              <w:widowControl w:val="0"/>
              <w:autoSpaceDE w:val="0"/>
              <w:autoSpaceDN w:val="0"/>
              <w:ind w:left="-63" w:right="-61"/>
              <w:jc w:val="center"/>
              <w:rPr>
                <w:sz w:val="20"/>
                <w:szCs w:val="20"/>
              </w:rPr>
            </w:pPr>
            <w:r w:rsidRPr="003D2625">
              <w:rPr>
                <w:sz w:val="20"/>
                <w:szCs w:val="20"/>
              </w:rPr>
              <w:t>11 128,0</w:t>
            </w:r>
          </w:p>
        </w:tc>
        <w:tc>
          <w:tcPr>
            <w:tcW w:w="851" w:type="dxa"/>
          </w:tcPr>
          <w:p w:rsidR="00A508E4" w:rsidRPr="0040600D" w:rsidRDefault="003D2625" w:rsidP="00A508E4">
            <w:pPr>
              <w:widowControl w:val="0"/>
              <w:autoSpaceDE w:val="0"/>
              <w:autoSpaceDN w:val="0"/>
              <w:ind w:left="-62" w:right="-62"/>
              <w:jc w:val="center"/>
              <w:rPr>
                <w:sz w:val="20"/>
                <w:szCs w:val="20"/>
              </w:rPr>
            </w:pPr>
            <w:r w:rsidRPr="003D2625">
              <w:rPr>
                <w:sz w:val="20"/>
                <w:szCs w:val="20"/>
              </w:rPr>
              <w:t>10 334,0</w:t>
            </w:r>
          </w:p>
        </w:tc>
        <w:tc>
          <w:tcPr>
            <w:tcW w:w="850" w:type="dxa"/>
          </w:tcPr>
          <w:p w:rsidR="00A508E4" w:rsidRPr="0040600D" w:rsidRDefault="003D2625" w:rsidP="00C54A97">
            <w:pPr>
              <w:widowControl w:val="0"/>
              <w:autoSpaceDE w:val="0"/>
              <w:autoSpaceDN w:val="0"/>
              <w:rPr>
                <w:sz w:val="20"/>
                <w:szCs w:val="20"/>
              </w:rPr>
            </w:pPr>
            <w:r w:rsidRPr="003D2625">
              <w:rPr>
                <w:sz w:val="20"/>
                <w:szCs w:val="20"/>
              </w:rPr>
              <w:t>10 334,0</w:t>
            </w:r>
          </w:p>
        </w:tc>
        <w:tc>
          <w:tcPr>
            <w:tcW w:w="1984" w:type="dxa"/>
            <w:vMerge w:val="restart"/>
            <w:vAlign w:val="center"/>
          </w:tcPr>
          <w:p w:rsidR="00A508E4" w:rsidRPr="0040600D" w:rsidRDefault="00A508E4" w:rsidP="00C54A97">
            <w:pPr>
              <w:widowControl w:val="0"/>
              <w:autoSpaceDE w:val="0"/>
              <w:autoSpaceDN w:val="0"/>
              <w:rPr>
                <w:sz w:val="20"/>
                <w:szCs w:val="20"/>
              </w:rPr>
            </w:pPr>
            <w:r w:rsidRPr="0040600D">
              <w:rPr>
                <w:sz w:val="20"/>
                <w:szCs w:val="20"/>
              </w:rPr>
              <w:t>Доля проведенных Государственной инспекцией по ветеринарии Ненецкого автономного округа контрольно-надзорных мероприятий в отношении юридических лиц, индивидуальных предпринимателей, занимающихся оборотом сельскохозяйственной продукции, являющейся объектом государственного ветеринарного надзора, от запланированных контрольно-надзорных мероприятий</w:t>
            </w:r>
          </w:p>
        </w:tc>
      </w:tr>
      <w:tr w:rsidR="00A508E4" w:rsidRPr="0040600D" w:rsidTr="003D2625">
        <w:tc>
          <w:tcPr>
            <w:tcW w:w="558" w:type="dxa"/>
            <w:vMerge/>
          </w:tcPr>
          <w:p w:rsidR="00A508E4" w:rsidRPr="0040600D" w:rsidRDefault="00A508E4" w:rsidP="00C54A97">
            <w:pPr>
              <w:spacing w:line="276" w:lineRule="auto"/>
              <w:rPr>
                <w:rFonts w:eastAsia="Calibri"/>
                <w:sz w:val="20"/>
                <w:szCs w:val="20"/>
                <w:lang w:eastAsia="en-US"/>
              </w:rPr>
            </w:pPr>
          </w:p>
        </w:tc>
        <w:tc>
          <w:tcPr>
            <w:tcW w:w="1853" w:type="dxa"/>
            <w:vMerge/>
          </w:tcPr>
          <w:p w:rsidR="00A508E4" w:rsidRPr="0040600D" w:rsidRDefault="00A508E4" w:rsidP="00C54A97">
            <w:pPr>
              <w:spacing w:line="276" w:lineRule="auto"/>
              <w:rPr>
                <w:rFonts w:eastAsia="Calibri"/>
                <w:sz w:val="20"/>
                <w:szCs w:val="20"/>
                <w:lang w:eastAsia="en-US"/>
              </w:rPr>
            </w:pPr>
          </w:p>
        </w:tc>
        <w:tc>
          <w:tcPr>
            <w:tcW w:w="1559" w:type="dxa"/>
            <w:vMerge/>
          </w:tcPr>
          <w:p w:rsidR="00A508E4" w:rsidRPr="0040600D" w:rsidRDefault="00A508E4" w:rsidP="00C54A97">
            <w:pPr>
              <w:spacing w:line="276" w:lineRule="auto"/>
              <w:rPr>
                <w:rFonts w:eastAsia="Calibri"/>
                <w:sz w:val="20"/>
                <w:szCs w:val="20"/>
                <w:lang w:eastAsia="en-US"/>
              </w:rPr>
            </w:pPr>
          </w:p>
        </w:tc>
        <w:tc>
          <w:tcPr>
            <w:tcW w:w="425" w:type="dxa"/>
          </w:tcPr>
          <w:p w:rsidR="00A508E4" w:rsidRPr="0040600D" w:rsidRDefault="00A508E4" w:rsidP="00CE4E97">
            <w:pPr>
              <w:widowControl w:val="0"/>
              <w:autoSpaceDE w:val="0"/>
              <w:autoSpaceDN w:val="0"/>
              <w:jc w:val="center"/>
              <w:rPr>
                <w:sz w:val="20"/>
                <w:szCs w:val="20"/>
                <w:lang w:val="en-US"/>
              </w:rPr>
            </w:pPr>
            <w:r w:rsidRPr="0040600D">
              <w:rPr>
                <w:sz w:val="20"/>
                <w:szCs w:val="20"/>
                <w:lang w:val="en-US"/>
              </w:rPr>
              <w:t>08</w:t>
            </w:r>
          </w:p>
        </w:tc>
        <w:tc>
          <w:tcPr>
            <w:tcW w:w="709" w:type="dxa"/>
          </w:tcPr>
          <w:p w:rsidR="00A508E4" w:rsidRPr="0040600D" w:rsidRDefault="00A508E4" w:rsidP="00CE4E97">
            <w:pPr>
              <w:widowControl w:val="0"/>
              <w:autoSpaceDE w:val="0"/>
              <w:autoSpaceDN w:val="0"/>
              <w:jc w:val="center"/>
              <w:rPr>
                <w:sz w:val="20"/>
                <w:szCs w:val="20"/>
              </w:rPr>
            </w:pPr>
            <w:proofErr w:type="gramStart"/>
            <w:r w:rsidRPr="0040600D">
              <w:rPr>
                <w:sz w:val="20"/>
                <w:szCs w:val="20"/>
              </w:rPr>
              <w:t>Ц</w:t>
            </w:r>
            <w:proofErr w:type="gramEnd"/>
          </w:p>
        </w:tc>
        <w:tc>
          <w:tcPr>
            <w:tcW w:w="567" w:type="dxa"/>
          </w:tcPr>
          <w:p w:rsidR="00A508E4" w:rsidRPr="0040600D" w:rsidRDefault="00A508E4" w:rsidP="00CE4E97">
            <w:pPr>
              <w:widowControl w:val="0"/>
              <w:autoSpaceDE w:val="0"/>
              <w:autoSpaceDN w:val="0"/>
              <w:jc w:val="center"/>
              <w:rPr>
                <w:sz w:val="20"/>
                <w:szCs w:val="20"/>
              </w:rPr>
            </w:pPr>
            <w:r w:rsidRPr="0040600D">
              <w:rPr>
                <w:sz w:val="20"/>
                <w:szCs w:val="20"/>
              </w:rPr>
              <w:t>00</w:t>
            </w:r>
          </w:p>
        </w:tc>
        <w:tc>
          <w:tcPr>
            <w:tcW w:w="567" w:type="dxa"/>
            <w:vMerge/>
          </w:tcPr>
          <w:p w:rsidR="00A508E4" w:rsidRPr="0040600D" w:rsidRDefault="00A508E4" w:rsidP="00CE4E97">
            <w:pPr>
              <w:spacing w:line="276" w:lineRule="auto"/>
              <w:jc w:val="center"/>
              <w:rPr>
                <w:rFonts w:eastAsia="Calibri"/>
                <w:sz w:val="20"/>
                <w:szCs w:val="20"/>
                <w:lang w:eastAsia="en-US"/>
              </w:rPr>
            </w:pPr>
          </w:p>
        </w:tc>
        <w:tc>
          <w:tcPr>
            <w:tcW w:w="567" w:type="dxa"/>
            <w:vMerge/>
          </w:tcPr>
          <w:p w:rsidR="00A508E4" w:rsidRPr="0040600D" w:rsidRDefault="00A508E4" w:rsidP="00CE4E97">
            <w:pPr>
              <w:spacing w:line="276" w:lineRule="auto"/>
              <w:jc w:val="center"/>
              <w:rPr>
                <w:rFonts w:eastAsia="Calibri"/>
                <w:sz w:val="20"/>
                <w:szCs w:val="20"/>
                <w:lang w:eastAsia="en-US"/>
              </w:rPr>
            </w:pP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ОБ</w:t>
            </w:r>
          </w:p>
        </w:tc>
        <w:tc>
          <w:tcPr>
            <w:tcW w:w="851" w:type="dxa"/>
          </w:tcPr>
          <w:p w:rsidR="00A508E4" w:rsidRPr="0040600D" w:rsidRDefault="00F3480C" w:rsidP="00C42952">
            <w:pPr>
              <w:spacing w:line="276" w:lineRule="auto"/>
              <w:ind w:left="-89" w:right="-149"/>
              <w:jc w:val="center"/>
              <w:rPr>
                <w:rFonts w:eastAsia="Calibri"/>
                <w:sz w:val="20"/>
                <w:szCs w:val="20"/>
                <w:lang w:eastAsia="en-US"/>
              </w:rPr>
            </w:pPr>
            <w:r>
              <w:rPr>
                <w:rFonts w:eastAsia="Calibri"/>
                <w:sz w:val="20"/>
                <w:szCs w:val="20"/>
                <w:lang w:eastAsia="en-US"/>
              </w:rPr>
              <w:t>56 970,7</w:t>
            </w:r>
          </w:p>
        </w:tc>
        <w:tc>
          <w:tcPr>
            <w:tcW w:w="992" w:type="dxa"/>
          </w:tcPr>
          <w:p w:rsidR="00A508E4" w:rsidRPr="0040600D" w:rsidRDefault="00A508E4" w:rsidP="00C42952">
            <w:pPr>
              <w:widowControl w:val="0"/>
              <w:autoSpaceDE w:val="0"/>
              <w:autoSpaceDN w:val="0"/>
              <w:ind w:left="-53" w:right="-62"/>
              <w:jc w:val="center"/>
              <w:rPr>
                <w:sz w:val="20"/>
                <w:szCs w:val="20"/>
              </w:rPr>
            </w:pPr>
            <w:r w:rsidRPr="0040600D">
              <w:rPr>
                <w:sz w:val="20"/>
                <w:szCs w:val="20"/>
              </w:rPr>
              <w:t>12 867,0</w:t>
            </w:r>
          </w:p>
        </w:tc>
        <w:tc>
          <w:tcPr>
            <w:tcW w:w="850" w:type="dxa"/>
          </w:tcPr>
          <w:p w:rsidR="00A508E4" w:rsidRPr="0040600D" w:rsidRDefault="00A508E4" w:rsidP="00C42952">
            <w:pPr>
              <w:widowControl w:val="0"/>
              <w:autoSpaceDE w:val="0"/>
              <w:autoSpaceDN w:val="0"/>
              <w:ind w:left="-62" w:right="-62"/>
              <w:jc w:val="center"/>
              <w:rPr>
                <w:sz w:val="20"/>
                <w:szCs w:val="20"/>
              </w:rPr>
            </w:pPr>
            <w:r w:rsidRPr="0040600D">
              <w:rPr>
                <w:sz w:val="20"/>
                <w:szCs w:val="20"/>
              </w:rPr>
              <w:t>12 307,7</w:t>
            </w:r>
          </w:p>
        </w:tc>
        <w:tc>
          <w:tcPr>
            <w:tcW w:w="851" w:type="dxa"/>
          </w:tcPr>
          <w:p w:rsidR="00A508E4" w:rsidRPr="0040600D" w:rsidRDefault="00A508E4" w:rsidP="00C42952">
            <w:pPr>
              <w:widowControl w:val="0"/>
              <w:autoSpaceDE w:val="0"/>
              <w:autoSpaceDN w:val="0"/>
              <w:ind w:left="-62" w:right="-61"/>
              <w:jc w:val="center"/>
              <w:rPr>
                <w:sz w:val="20"/>
                <w:szCs w:val="20"/>
              </w:rPr>
            </w:pPr>
            <w:r w:rsidRPr="0040600D">
              <w:rPr>
                <w:sz w:val="20"/>
                <w:szCs w:val="20"/>
              </w:rPr>
              <w:t>-</w:t>
            </w:r>
          </w:p>
        </w:tc>
        <w:tc>
          <w:tcPr>
            <w:tcW w:w="850" w:type="dxa"/>
          </w:tcPr>
          <w:p w:rsidR="00A508E4" w:rsidRPr="0040600D" w:rsidRDefault="003D2625" w:rsidP="003D2625">
            <w:pPr>
              <w:widowControl w:val="0"/>
              <w:autoSpaceDE w:val="0"/>
              <w:autoSpaceDN w:val="0"/>
              <w:ind w:left="-63" w:right="-61"/>
              <w:jc w:val="center"/>
              <w:rPr>
                <w:sz w:val="20"/>
                <w:szCs w:val="20"/>
              </w:rPr>
            </w:pPr>
            <w:r w:rsidRPr="003D2625">
              <w:rPr>
                <w:sz w:val="20"/>
                <w:szCs w:val="20"/>
              </w:rPr>
              <w:t>11 128,0</w:t>
            </w:r>
          </w:p>
        </w:tc>
        <w:tc>
          <w:tcPr>
            <w:tcW w:w="851" w:type="dxa"/>
          </w:tcPr>
          <w:p w:rsidR="00A508E4" w:rsidRPr="0040600D" w:rsidRDefault="003D2625" w:rsidP="00A508E4">
            <w:pPr>
              <w:widowControl w:val="0"/>
              <w:autoSpaceDE w:val="0"/>
              <w:autoSpaceDN w:val="0"/>
              <w:ind w:left="-62" w:right="-62"/>
              <w:jc w:val="center"/>
              <w:rPr>
                <w:sz w:val="20"/>
                <w:szCs w:val="20"/>
              </w:rPr>
            </w:pPr>
            <w:r w:rsidRPr="003D2625">
              <w:rPr>
                <w:sz w:val="20"/>
                <w:szCs w:val="20"/>
              </w:rPr>
              <w:t>10 334,0</w:t>
            </w:r>
          </w:p>
        </w:tc>
        <w:tc>
          <w:tcPr>
            <w:tcW w:w="850" w:type="dxa"/>
          </w:tcPr>
          <w:p w:rsidR="00A508E4" w:rsidRPr="0040600D" w:rsidRDefault="003D2625" w:rsidP="00C54A97">
            <w:pPr>
              <w:spacing w:line="276" w:lineRule="auto"/>
              <w:rPr>
                <w:rFonts w:eastAsia="Calibri"/>
                <w:sz w:val="20"/>
                <w:szCs w:val="20"/>
                <w:lang w:eastAsia="en-US"/>
              </w:rPr>
            </w:pPr>
            <w:r w:rsidRPr="003D2625">
              <w:rPr>
                <w:rFonts w:eastAsia="Calibri"/>
                <w:sz w:val="20"/>
                <w:szCs w:val="20"/>
                <w:lang w:eastAsia="en-US"/>
              </w:rPr>
              <w:t>10 334,0</w:t>
            </w:r>
          </w:p>
        </w:tc>
        <w:tc>
          <w:tcPr>
            <w:tcW w:w="1984" w:type="dxa"/>
            <w:vMerge/>
          </w:tcPr>
          <w:p w:rsidR="00A508E4" w:rsidRPr="0040600D" w:rsidRDefault="00A508E4" w:rsidP="00C54A97">
            <w:pPr>
              <w:spacing w:line="276" w:lineRule="auto"/>
              <w:rPr>
                <w:rFonts w:eastAsia="Calibri"/>
                <w:sz w:val="20"/>
                <w:szCs w:val="20"/>
                <w:lang w:eastAsia="en-US"/>
              </w:rPr>
            </w:pPr>
          </w:p>
        </w:tc>
      </w:tr>
    </w:tbl>
    <w:p w:rsidR="0040600D" w:rsidRDefault="0040600D">
      <w:r>
        <w:br w:type="page"/>
      </w:r>
    </w:p>
    <w:p w:rsidR="00C65992" w:rsidRDefault="00C65992"/>
    <w:tbl>
      <w:tblPr>
        <w:tblW w:w="156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7"/>
        <w:gridCol w:w="1852"/>
        <w:gridCol w:w="1558"/>
        <w:gridCol w:w="425"/>
        <w:gridCol w:w="709"/>
        <w:gridCol w:w="567"/>
        <w:gridCol w:w="566"/>
        <w:gridCol w:w="567"/>
        <w:gridCol w:w="710"/>
        <w:gridCol w:w="851"/>
        <w:gridCol w:w="992"/>
        <w:gridCol w:w="851"/>
        <w:gridCol w:w="853"/>
        <w:gridCol w:w="838"/>
        <w:gridCol w:w="851"/>
        <w:gridCol w:w="862"/>
        <w:gridCol w:w="1984"/>
        <w:gridCol w:w="18"/>
      </w:tblGrid>
      <w:tr w:rsidR="00A508E4" w:rsidRPr="0040600D" w:rsidTr="00C65992">
        <w:trPr>
          <w:gridAfter w:val="1"/>
          <w:wAfter w:w="18" w:type="dxa"/>
          <w:trHeight w:val="20"/>
        </w:trPr>
        <w:tc>
          <w:tcPr>
            <w:tcW w:w="558" w:type="dxa"/>
          </w:tcPr>
          <w:p w:rsidR="00A508E4" w:rsidRPr="0040600D" w:rsidRDefault="00A508E4" w:rsidP="0040600D">
            <w:pPr>
              <w:widowControl w:val="0"/>
              <w:autoSpaceDE w:val="0"/>
              <w:autoSpaceDN w:val="0"/>
              <w:jc w:val="center"/>
              <w:rPr>
                <w:sz w:val="20"/>
                <w:szCs w:val="20"/>
              </w:rPr>
            </w:pPr>
            <w:r w:rsidRPr="0040600D">
              <w:rPr>
                <w:sz w:val="20"/>
                <w:szCs w:val="20"/>
              </w:rPr>
              <w:t>1</w:t>
            </w:r>
          </w:p>
        </w:tc>
        <w:tc>
          <w:tcPr>
            <w:tcW w:w="1853" w:type="dxa"/>
          </w:tcPr>
          <w:p w:rsidR="00A508E4" w:rsidRPr="0040600D" w:rsidRDefault="00A508E4" w:rsidP="0040600D">
            <w:pPr>
              <w:widowControl w:val="0"/>
              <w:autoSpaceDE w:val="0"/>
              <w:autoSpaceDN w:val="0"/>
              <w:jc w:val="center"/>
              <w:rPr>
                <w:sz w:val="20"/>
                <w:szCs w:val="20"/>
              </w:rPr>
            </w:pPr>
            <w:r w:rsidRPr="0040600D">
              <w:rPr>
                <w:sz w:val="20"/>
                <w:szCs w:val="20"/>
              </w:rPr>
              <w:t>2</w:t>
            </w:r>
          </w:p>
        </w:tc>
        <w:tc>
          <w:tcPr>
            <w:tcW w:w="1559" w:type="dxa"/>
          </w:tcPr>
          <w:p w:rsidR="00A508E4" w:rsidRPr="0040600D" w:rsidRDefault="00A508E4" w:rsidP="0040600D">
            <w:pPr>
              <w:widowControl w:val="0"/>
              <w:autoSpaceDE w:val="0"/>
              <w:autoSpaceDN w:val="0"/>
              <w:jc w:val="center"/>
              <w:rPr>
                <w:sz w:val="20"/>
                <w:szCs w:val="20"/>
              </w:rPr>
            </w:pPr>
            <w:r w:rsidRPr="0040600D">
              <w:rPr>
                <w:sz w:val="20"/>
                <w:szCs w:val="20"/>
              </w:rPr>
              <w:t>3</w:t>
            </w:r>
          </w:p>
        </w:tc>
        <w:tc>
          <w:tcPr>
            <w:tcW w:w="425" w:type="dxa"/>
          </w:tcPr>
          <w:p w:rsidR="00A508E4" w:rsidRPr="0040600D" w:rsidRDefault="00A508E4" w:rsidP="0040600D">
            <w:pPr>
              <w:widowControl w:val="0"/>
              <w:autoSpaceDE w:val="0"/>
              <w:autoSpaceDN w:val="0"/>
              <w:jc w:val="center"/>
              <w:rPr>
                <w:sz w:val="20"/>
                <w:szCs w:val="20"/>
              </w:rPr>
            </w:pPr>
            <w:r w:rsidRPr="0040600D">
              <w:rPr>
                <w:sz w:val="20"/>
                <w:szCs w:val="20"/>
              </w:rPr>
              <w:t>4</w:t>
            </w:r>
          </w:p>
        </w:tc>
        <w:tc>
          <w:tcPr>
            <w:tcW w:w="709" w:type="dxa"/>
          </w:tcPr>
          <w:p w:rsidR="00A508E4" w:rsidRPr="0040600D" w:rsidRDefault="00A508E4" w:rsidP="0040600D">
            <w:pPr>
              <w:widowControl w:val="0"/>
              <w:autoSpaceDE w:val="0"/>
              <w:autoSpaceDN w:val="0"/>
              <w:jc w:val="center"/>
              <w:rPr>
                <w:sz w:val="20"/>
                <w:szCs w:val="20"/>
              </w:rPr>
            </w:pPr>
            <w:r w:rsidRPr="0040600D">
              <w:rPr>
                <w:sz w:val="20"/>
                <w:szCs w:val="20"/>
              </w:rPr>
              <w:t>5</w:t>
            </w:r>
          </w:p>
        </w:tc>
        <w:tc>
          <w:tcPr>
            <w:tcW w:w="567" w:type="dxa"/>
          </w:tcPr>
          <w:p w:rsidR="00A508E4" w:rsidRPr="0040600D" w:rsidRDefault="00A508E4" w:rsidP="0040600D">
            <w:pPr>
              <w:widowControl w:val="0"/>
              <w:autoSpaceDE w:val="0"/>
              <w:autoSpaceDN w:val="0"/>
              <w:jc w:val="center"/>
              <w:rPr>
                <w:sz w:val="20"/>
                <w:szCs w:val="20"/>
              </w:rPr>
            </w:pPr>
            <w:r w:rsidRPr="0040600D">
              <w:rPr>
                <w:sz w:val="20"/>
                <w:szCs w:val="20"/>
              </w:rPr>
              <w:t>6</w:t>
            </w:r>
          </w:p>
        </w:tc>
        <w:tc>
          <w:tcPr>
            <w:tcW w:w="566" w:type="dxa"/>
          </w:tcPr>
          <w:p w:rsidR="00A508E4" w:rsidRPr="0040600D" w:rsidRDefault="00A508E4" w:rsidP="0040600D">
            <w:pPr>
              <w:widowControl w:val="0"/>
              <w:autoSpaceDE w:val="0"/>
              <w:autoSpaceDN w:val="0"/>
              <w:jc w:val="center"/>
              <w:rPr>
                <w:sz w:val="20"/>
                <w:szCs w:val="20"/>
              </w:rPr>
            </w:pPr>
            <w:r w:rsidRPr="0040600D">
              <w:rPr>
                <w:sz w:val="20"/>
                <w:szCs w:val="20"/>
              </w:rPr>
              <w:t>7</w:t>
            </w:r>
          </w:p>
        </w:tc>
        <w:tc>
          <w:tcPr>
            <w:tcW w:w="567" w:type="dxa"/>
          </w:tcPr>
          <w:p w:rsidR="00A508E4" w:rsidRPr="0040600D" w:rsidRDefault="00A508E4" w:rsidP="0040600D">
            <w:pPr>
              <w:widowControl w:val="0"/>
              <w:autoSpaceDE w:val="0"/>
              <w:autoSpaceDN w:val="0"/>
              <w:jc w:val="center"/>
              <w:rPr>
                <w:sz w:val="20"/>
                <w:szCs w:val="20"/>
              </w:rPr>
            </w:pPr>
            <w:r w:rsidRPr="0040600D">
              <w:rPr>
                <w:sz w:val="20"/>
                <w:szCs w:val="20"/>
              </w:rPr>
              <w:t>8</w:t>
            </w:r>
          </w:p>
        </w:tc>
        <w:tc>
          <w:tcPr>
            <w:tcW w:w="710" w:type="dxa"/>
          </w:tcPr>
          <w:p w:rsidR="00A508E4" w:rsidRPr="0040600D" w:rsidRDefault="00A508E4" w:rsidP="0040600D">
            <w:pPr>
              <w:widowControl w:val="0"/>
              <w:autoSpaceDE w:val="0"/>
              <w:autoSpaceDN w:val="0"/>
              <w:jc w:val="center"/>
              <w:rPr>
                <w:sz w:val="20"/>
                <w:szCs w:val="20"/>
              </w:rPr>
            </w:pPr>
            <w:r w:rsidRPr="0040600D">
              <w:rPr>
                <w:sz w:val="20"/>
                <w:szCs w:val="20"/>
              </w:rPr>
              <w:t>9</w:t>
            </w:r>
          </w:p>
        </w:tc>
        <w:tc>
          <w:tcPr>
            <w:tcW w:w="851" w:type="dxa"/>
          </w:tcPr>
          <w:p w:rsidR="00A508E4" w:rsidRPr="0040600D" w:rsidRDefault="00A508E4" w:rsidP="0040600D">
            <w:pPr>
              <w:widowControl w:val="0"/>
              <w:autoSpaceDE w:val="0"/>
              <w:autoSpaceDN w:val="0"/>
              <w:jc w:val="center"/>
              <w:rPr>
                <w:sz w:val="20"/>
                <w:szCs w:val="20"/>
              </w:rPr>
            </w:pPr>
            <w:r w:rsidRPr="0040600D">
              <w:rPr>
                <w:sz w:val="20"/>
                <w:szCs w:val="20"/>
              </w:rPr>
              <w:t>10</w:t>
            </w:r>
          </w:p>
        </w:tc>
        <w:tc>
          <w:tcPr>
            <w:tcW w:w="992" w:type="dxa"/>
          </w:tcPr>
          <w:p w:rsidR="00A508E4" w:rsidRPr="0040600D" w:rsidRDefault="00A508E4" w:rsidP="0040600D">
            <w:pPr>
              <w:widowControl w:val="0"/>
              <w:autoSpaceDE w:val="0"/>
              <w:autoSpaceDN w:val="0"/>
              <w:jc w:val="center"/>
              <w:rPr>
                <w:sz w:val="20"/>
                <w:szCs w:val="20"/>
              </w:rPr>
            </w:pPr>
            <w:r w:rsidRPr="0040600D">
              <w:rPr>
                <w:sz w:val="20"/>
                <w:szCs w:val="20"/>
              </w:rPr>
              <w:t>11</w:t>
            </w:r>
          </w:p>
        </w:tc>
        <w:tc>
          <w:tcPr>
            <w:tcW w:w="850" w:type="dxa"/>
          </w:tcPr>
          <w:p w:rsidR="00A508E4" w:rsidRPr="0040600D" w:rsidRDefault="00A508E4" w:rsidP="0040600D">
            <w:pPr>
              <w:widowControl w:val="0"/>
              <w:autoSpaceDE w:val="0"/>
              <w:autoSpaceDN w:val="0"/>
              <w:jc w:val="center"/>
              <w:rPr>
                <w:sz w:val="20"/>
                <w:szCs w:val="20"/>
              </w:rPr>
            </w:pPr>
            <w:r w:rsidRPr="0040600D">
              <w:rPr>
                <w:sz w:val="20"/>
                <w:szCs w:val="20"/>
              </w:rPr>
              <w:t>12</w:t>
            </w:r>
          </w:p>
        </w:tc>
        <w:tc>
          <w:tcPr>
            <w:tcW w:w="851" w:type="dxa"/>
          </w:tcPr>
          <w:p w:rsidR="00A508E4" w:rsidRPr="0040600D" w:rsidRDefault="00A508E4" w:rsidP="0040600D">
            <w:pPr>
              <w:widowControl w:val="0"/>
              <w:autoSpaceDE w:val="0"/>
              <w:autoSpaceDN w:val="0"/>
              <w:jc w:val="center"/>
              <w:rPr>
                <w:sz w:val="20"/>
                <w:szCs w:val="20"/>
              </w:rPr>
            </w:pPr>
            <w:r w:rsidRPr="0040600D">
              <w:rPr>
                <w:sz w:val="20"/>
                <w:szCs w:val="20"/>
              </w:rPr>
              <w:t>13</w:t>
            </w:r>
          </w:p>
        </w:tc>
        <w:tc>
          <w:tcPr>
            <w:tcW w:w="838" w:type="dxa"/>
          </w:tcPr>
          <w:p w:rsidR="00A508E4" w:rsidRPr="0040600D" w:rsidRDefault="00A508E4" w:rsidP="0040600D">
            <w:pPr>
              <w:widowControl w:val="0"/>
              <w:autoSpaceDE w:val="0"/>
              <w:autoSpaceDN w:val="0"/>
              <w:jc w:val="center"/>
              <w:rPr>
                <w:sz w:val="20"/>
                <w:szCs w:val="20"/>
              </w:rPr>
            </w:pPr>
            <w:r w:rsidRPr="0040600D">
              <w:rPr>
                <w:sz w:val="20"/>
                <w:szCs w:val="20"/>
              </w:rPr>
              <w:t>14</w:t>
            </w:r>
          </w:p>
        </w:tc>
        <w:tc>
          <w:tcPr>
            <w:tcW w:w="851" w:type="dxa"/>
          </w:tcPr>
          <w:p w:rsidR="00A508E4" w:rsidRPr="0040600D" w:rsidRDefault="00A508E4" w:rsidP="0040600D">
            <w:pPr>
              <w:widowControl w:val="0"/>
              <w:autoSpaceDE w:val="0"/>
              <w:autoSpaceDN w:val="0"/>
              <w:jc w:val="center"/>
              <w:rPr>
                <w:sz w:val="20"/>
                <w:szCs w:val="20"/>
              </w:rPr>
            </w:pPr>
            <w:r w:rsidRPr="0040600D">
              <w:rPr>
                <w:sz w:val="20"/>
                <w:szCs w:val="20"/>
              </w:rPr>
              <w:t>15</w:t>
            </w:r>
          </w:p>
        </w:tc>
        <w:tc>
          <w:tcPr>
            <w:tcW w:w="862" w:type="dxa"/>
          </w:tcPr>
          <w:p w:rsidR="00A508E4" w:rsidRPr="0040600D" w:rsidRDefault="00A508E4" w:rsidP="0040600D">
            <w:pPr>
              <w:widowControl w:val="0"/>
              <w:autoSpaceDE w:val="0"/>
              <w:autoSpaceDN w:val="0"/>
              <w:jc w:val="center"/>
              <w:rPr>
                <w:sz w:val="20"/>
                <w:szCs w:val="20"/>
              </w:rPr>
            </w:pPr>
            <w:r>
              <w:rPr>
                <w:sz w:val="20"/>
                <w:szCs w:val="20"/>
              </w:rPr>
              <w:t>16</w:t>
            </w:r>
          </w:p>
        </w:tc>
        <w:tc>
          <w:tcPr>
            <w:tcW w:w="1984" w:type="dxa"/>
          </w:tcPr>
          <w:p w:rsidR="00A508E4" w:rsidRPr="0040600D" w:rsidRDefault="00A508E4" w:rsidP="0040600D">
            <w:pPr>
              <w:widowControl w:val="0"/>
              <w:autoSpaceDE w:val="0"/>
              <w:autoSpaceDN w:val="0"/>
              <w:jc w:val="center"/>
              <w:rPr>
                <w:sz w:val="20"/>
                <w:szCs w:val="20"/>
              </w:rPr>
            </w:pPr>
            <w:r>
              <w:rPr>
                <w:sz w:val="20"/>
                <w:szCs w:val="20"/>
              </w:rPr>
              <w:t>17</w:t>
            </w:r>
          </w:p>
        </w:tc>
      </w:tr>
      <w:tr w:rsidR="00A508E4" w:rsidRPr="0040600D" w:rsidTr="00C65992">
        <w:trPr>
          <w:gridAfter w:val="1"/>
          <w:wAfter w:w="18" w:type="dxa"/>
          <w:trHeight w:val="1019"/>
        </w:trPr>
        <w:tc>
          <w:tcPr>
            <w:tcW w:w="558" w:type="dxa"/>
            <w:vMerge w:val="restart"/>
          </w:tcPr>
          <w:p w:rsidR="00A508E4" w:rsidRPr="0040600D" w:rsidRDefault="00A508E4" w:rsidP="00C54A97">
            <w:pPr>
              <w:widowControl w:val="0"/>
              <w:autoSpaceDE w:val="0"/>
              <w:autoSpaceDN w:val="0"/>
              <w:jc w:val="center"/>
              <w:rPr>
                <w:sz w:val="20"/>
                <w:szCs w:val="20"/>
              </w:rPr>
            </w:pPr>
            <w:r w:rsidRPr="0040600D">
              <w:rPr>
                <w:sz w:val="20"/>
                <w:szCs w:val="20"/>
              </w:rPr>
              <w:t>3.</w:t>
            </w:r>
          </w:p>
        </w:tc>
        <w:tc>
          <w:tcPr>
            <w:tcW w:w="1853" w:type="dxa"/>
            <w:vMerge w:val="restart"/>
          </w:tcPr>
          <w:p w:rsidR="00A508E4" w:rsidRPr="00EA78F0" w:rsidRDefault="00A508E4" w:rsidP="00EA78F0">
            <w:pPr>
              <w:autoSpaceDE w:val="0"/>
              <w:autoSpaceDN w:val="0"/>
              <w:adjustRightInd w:val="0"/>
              <w:rPr>
                <w:rFonts w:eastAsiaTheme="minorHAnsi"/>
                <w:sz w:val="20"/>
                <w:szCs w:val="20"/>
                <w:lang w:eastAsia="en-US"/>
              </w:rPr>
            </w:pPr>
            <w:r w:rsidRPr="0040600D">
              <w:rPr>
                <w:sz w:val="20"/>
                <w:szCs w:val="20"/>
              </w:rPr>
              <w:t xml:space="preserve">Подпрограмма 1 </w:t>
            </w:r>
            <w:r w:rsidR="00EA78F0">
              <w:rPr>
                <w:rFonts w:eastAsiaTheme="minorHAnsi"/>
                <w:sz w:val="20"/>
                <w:szCs w:val="20"/>
                <w:lang w:eastAsia="en-US"/>
              </w:rPr>
              <w:t xml:space="preserve">«Предупреждение возникновения заболеваний и лечение животных, обеспечение безопасности </w:t>
            </w:r>
            <w:proofErr w:type="spellStart"/>
            <w:proofErr w:type="gramStart"/>
            <w:r w:rsidR="00EA78F0">
              <w:rPr>
                <w:rFonts w:eastAsiaTheme="minorHAnsi"/>
                <w:sz w:val="20"/>
                <w:szCs w:val="20"/>
                <w:lang w:eastAsia="en-US"/>
              </w:rPr>
              <w:t>сельскохозяйствен</w:t>
            </w:r>
            <w:proofErr w:type="spellEnd"/>
            <w:r w:rsidR="00CE574E">
              <w:rPr>
                <w:rFonts w:eastAsiaTheme="minorHAnsi"/>
                <w:sz w:val="20"/>
                <w:szCs w:val="20"/>
                <w:lang w:eastAsia="en-US"/>
              </w:rPr>
              <w:t>-</w:t>
            </w:r>
            <w:r w:rsidR="00EA78F0">
              <w:rPr>
                <w:rFonts w:eastAsiaTheme="minorHAnsi"/>
                <w:sz w:val="20"/>
                <w:szCs w:val="20"/>
                <w:lang w:eastAsia="en-US"/>
              </w:rPr>
              <w:t>ной</w:t>
            </w:r>
            <w:proofErr w:type="gramEnd"/>
            <w:r w:rsidR="00EA78F0">
              <w:rPr>
                <w:rFonts w:eastAsiaTheme="minorHAnsi"/>
                <w:sz w:val="20"/>
                <w:szCs w:val="20"/>
                <w:lang w:eastAsia="en-US"/>
              </w:rPr>
              <w:t xml:space="preserve"> продукции»</w:t>
            </w:r>
          </w:p>
        </w:tc>
        <w:tc>
          <w:tcPr>
            <w:tcW w:w="1559" w:type="dxa"/>
            <w:vMerge w:val="restart"/>
          </w:tcPr>
          <w:p w:rsidR="00A508E4" w:rsidRPr="0040600D" w:rsidRDefault="00A508E4" w:rsidP="00C54A97">
            <w:pPr>
              <w:widowControl w:val="0"/>
              <w:autoSpaceDE w:val="0"/>
              <w:autoSpaceDN w:val="0"/>
              <w:rPr>
                <w:sz w:val="20"/>
                <w:szCs w:val="20"/>
              </w:rPr>
            </w:pPr>
            <w:r w:rsidRPr="0040600D">
              <w:rPr>
                <w:sz w:val="20"/>
                <w:szCs w:val="20"/>
              </w:rPr>
              <w:t>Казенное учреждение Ненецкого автономного округа «Станция по борьбе с болезнями животных»</w:t>
            </w:r>
          </w:p>
        </w:tc>
        <w:tc>
          <w:tcPr>
            <w:tcW w:w="425"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567"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566" w:type="dxa"/>
            <w:vMerge w:val="restart"/>
          </w:tcPr>
          <w:p w:rsidR="00A508E4" w:rsidRPr="0040600D" w:rsidRDefault="00A508E4" w:rsidP="00CE4E97">
            <w:pPr>
              <w:widowControl w:val="0"/>
              <w:autoSpaceDE w:val="0"/>
              <w:autoSpaceDN w:val="0"/>
              <w:jc w:val="center"/>
              <w:rPr>
                <w:sz w:val="20"/>
                <w:szCs w:val="20"/>
              </w:rPr>
            </w:pPr>
            <w:r w:rsidRPr="0040600D">
              <w:rPr>
                <w:sz w:val="20"/>
                <w:szCs w:val="20"/>
              </w:rPr>
              <w:t>2015</w:t>
            </w:r>
          </w:p>
        </w:tc>
        <w:tc>
          <w:tcPr>
            <w:tcW w:w="567" w:type="dxa"/>
            <w:vMerge w:val="restart"/>
          </w:tcPr>
          <w:p w:rsidR="00A508E4" w:rsidRPr="0040600D" w:rsidRDefault="00A508E4" w:rsidP="00CE4E97">
            <w:pPr>
              <w:widowControl w:val="0"/>
              <w:autoSpaceDE w:val="0"/>
              <w:autoSpaceDN w:val="0"/>
              <w:jc w:val="center"/>
              <w:rPr>
                <w:sz w:val="20"/>
                <w:szCs w:val="20"/>
              </w:rPr>
            </w:pPr>
            <w:r w:rsidRPr="0040600D">
              <w:rPr>
                <w:sz w:val="20"/>
                <w:szCs w:val="20"/>
              </w:rPr>
              <w:t>20</w:t>
            </w:r>
            <w:r>
              <w:rPr>
                <w:sz w:val="20"/>
                <w:szCs w:val="20"/>
              </w:rPr>
              <w:t>20</w:t>
            </w:r>
          </w:p>
        </w:tc>
        <w:tc>
          <w:tcPr>
            <w:tcW w:w="710" w:type="dxa"/>
          </w:tcPr>
          <w:p w:rsidR="00A508E4" w:rsidRPr="0040600D" w:rsidRDefault="00A508E4" w:rsidP="00CE4E97">
            <w:pPr>
              <w:widowControl w:val="0"/>
              <w:autoSpaceDE w:val="0"/>
              <w:autoSpaceDN w:val="0"/>
              <w:jc w:val="center"/>
              <w:rPr>
                <w:sz w:val="20"/>
                <w:szCs w:val="20"/>
              </w:rPr>
            </w:pPr>
            <w:r w:rsidRPr="0040600D">
              <w:rPr>
                <w:sz w:val="20"/>
                <w:szCs w:val="20"/>
              </w:rPr>
              <w:t>всего</w:t>
            </w:r>
          </w:p>
        </w:tc>
        <w:tc>
          <w:tcPr>
            <w:tcW w:w="851" w:type="dxa"/>
          </w:tcPr>
          <w:p w:rsidR="00A508E4" w:rsidRPr="0040600D" w:rsidRDefault="00F3480C" w:rsidP="00F3480C">
            <w:pPr>
              <w:widowControl w:val="0"/>
              <w:autoSpaceDE w:val="0"/>
              <w:autoSpaceDN w:val="0"/>
              <w:ind w:left="-149" w:right="-149"/>
              <w:jc w:val="center"/>
              <w:rPr>
                <w:sz w:val="20"/>
                <w:szCs w:val="20"/>
              </w:rPr>
            </w:pPr>
            <w:r>
              <w:rPr>
                <w:sz w:val="20"/>
                <w:szCs w:val="20"/>
              </w:rPr>
              <w:t>479 209,7</w:t>
            </w:r>
          </w:p>
        </w:tc>
        <w:tc>
          <w:tcPr>
            <w:tcW w:w="992" w:type="dxa"/>
          </w:tcPr>
          <w:p w:rsidR="00A508E4" w:rsidRPr="0040600D" w:rsidRDefault="00A508E4" w:rsidP="00C42952">
            <w:pPr>
              <w:widowControl w:val="0"/>
              <w:autoSpaceDE w:val="0"/>
              <w:autoSpaceDN w:val="0"/>
              <w:ind w:left="-53" w:right="-62"/>
              <w:jc w:val="center"/>
              <w:rPr>
                <w:sz w:val="20"/>
                <w:szCs w:val="20"/>
              </w:rPr>
            </w:pPr>
            <w:r w:rsidRPr="0040600D">
              <w:rPr>
                <w:sz w:val="20"/>
                <w:szCs w:val="20"/>
              </w:rPr>
              <w:t>122 657,8</w:t>
            </w:r>
          </w:p>
        </w:tc>
        <w:tc>
          <w:tcPr>
            <w:tcW w:w="850" w:type="dxa"/>
          </w:tcPr>
          <w:p w:rsidR="00A508E4" w:rsidRPr="0040600D" w:rsidRDefault="00A508E4" w:rsidP="00C42952">
            <w:pPr>
              <w:widowControl w:val="0"/>
              <w:autoSpaceDE w:val="0"/>
              <w:autoSpaceDN w:val="0"/>
              <w:ind w:left="-62" w:right="-62"/>
              <w:jc w:val="center"/>
              <w:rPr>
                <w:sz w:val="20"/>
                <w:szCs w:val="20"/>
              </w:rPr>
            </w:pPr>
            <w:r w:rsidRPr="0040600D">
              <w:rPr>
                <w:sz w:val="20"/>
                <w:szCs w:val="20"/>
              </w:rPr>
              <w:t>84 997,2</w:t>
            </w:r>
          </w:p>
        </w:tc>
        <w:tc>
          <w:tcPr>
            <w:tcW w:w="851" w:type="dxa"/>
          </w:tcPr>
          <w:p w:rsidR="00A508E4" w:rsidRPr="0040600D" w:rsidRDefault="00A508E4" w:rsidP="00C42952">
            <w:pPr>
              <w:widowControl w:val="0"/>
              <w:autoSpaceDE w:val="0"/>
              <w:autoSpaceDN w:val="0"/>
              <w:ind w:left="-62" w:right="-61"/>
              <w:jc w:val="center"/>
              <w:rPr>
                <w:sz w:val="20"/>
                <w:szCs w:val="20"/>
              </w:rPr>
            </w:pPr>
            <w:r w:rsidRPr="0040600D">
              <w:rPr>
                <w:sz w:val="20"/>
                <w:szCs w:val="20"/>
              </w:rPr>
              <w:t>73 987,4</w:t>
            </w:r>
          </w:p>
        </w:tc>
        <w:tc>
          <w:tcPr>
            <w:tcW w:w="838" w:type="dxa"/>
          </w:tcPr>
          <w:p w:rsidR="00A508E4" w:rsidRPr="0040600D" w:rsidRDefault="00A508E4" w:rsidP="00C42952">
            <w:pPr>
              <w:widowControl w:val="0"/>
              <w:autoSpaceDE w:val="0"/>
              <w:autoSpaceDN w:val="0"/>
              <w:ind w:left="-63" w:right="-61"/>
              <w:jc w:val="center"/>
              <w:rPr>
                <w:sz w:val="20"/>
                <w:szCs w:val="20"/>
              </w:rPr>
            </w:pPr>
            <w:r w:rsidRPr="00A508E4">
              <w:rPr>
                <w:sz w:val="20"/>
                <w:szCs w:val="20"/>
              </w:rPr>
              <w:t>72 490,7</w:t>
            </w:r>
          </w:p>
        </w:tc>
        <w:tc>
          <w:tcPr>
            <w:tcW w:w="851" w:type="dxa"/>
          </w:tcPr>
          <w:p w:rsidR="00A508E4" w:rsidRPr="0040600D" w:rsidRDefault="003D2625" w:rsidP="00C42952">
            <w:pPr>
              <w:widowControl w:val="0"/>
              <w:autoSpaceDE w:val="0"/>
              <w:autoSpaceDN w:val="0"/>
              <w:ind w:left="-63" w:right="-61"/>
              <w:jc w:val="center"/>
              <w:rPr>
                <w:sz w:val="20"/>
                <w:szCs w:val="20"/>
              </w:rPr>
            </w:pPr>
            <w:r w:rsidRPr="003D2625">
              <w:rPr>
                <w:sz w:val="20"/>
                <w:szCs w:val="20"/>
              </w:rPr>
              <w:t>62 538,3</w:t>
            </w:r>
          </w:p>
        </w:tc>
        <w:tc>
          <w:tcPr>
            <w:tcW w:w="862" w:type="dxa"/>
          </w:tcPr>
          <w:p w:rsidR="00A508E4" w:rsidRPr="0040600D" w:rsidRDefault="003D2625" w:rsidP="00C54A97">
            <w:pPr>
              <w:widowControl w:val="0"/>
              <w:autoSpaceDE w:val="0"/>
              <w:autoSpaceDN w:val="0"/>
              <w:jc w:val="center"/>
              <w:rPr>
                <w:sz w:val="20"/>
                <w:szCs w:val="20"/>
              </w:rPr>
            </w:pPr>
            <w:r w:rsidRPr="003D2625">
              <w:rPr>
                <w:sz w:val="20"/>
                <w:szCs w:val="20"/>
              </w:rPr>
              <w:t>62 538,3</w:t>
            </w:r>
          </w:p>
        </w:tc>
        <w:tc>
          <w:tcPr>
            <w:tcW w:w="1984" w:type="dxa"/>
            <w:vMerge w:val="restart"/>
          </w:tcPr>
          <w:p w:rsidR="00A508E4" w:rsidRPr="0040600D" w:rsidRDefault="00A508E4" w:rsidP="00C54A97">
            <w:pPr>
              <w:widowControl w:val="0"/>
              <w:autoSpaceDE w:val="0"/>
              <w:autoSpaceDN w:val="0"/>
              <w:jc w:val="center"/>
              <w:rPr>
                <w:sz w:val="20"/>
                <w:szCs w:val="20"/>
              </w:rPr>
            </w:pPr>
            <w:r w:rsidRPr="0040600D">
              <w:rPr>
                <w:sz w:val="20"/>
                <w:szCs w:val="20"/>
              </w:rPr>
              <w:t>Х</w:t>
            </w:r>
          </w:p>
        </w:tc>
      </w:tr>
      <w:tr w:rsidR="00A508E4" w:rsidRPr="0040600D" w:rsidTr="00C65992">
        <w:trPr>
          <w:gridAfter w:val="1"/>
          <w:wAfter w:w="18" w:type="dxa"/>
        </w:trPr>
        <w:tc>
          <w:tcPr>
            <w:tcW w:w="558" w:type="dxa"/>
            <w:vMerge/>
          </w:tcPr>
          <w:p w:rsidR="00A508E4" w:rsidRPr="0040600D" w:rsidRDefault="00A508E4" w:rsidP="00C54A97">
            <w:pPr>
              <w:spacing w:after="200" w:line="276" w:lineRule="auto"/>
              <w:rPr>
                <w:rFonts w:eastAsia="Calibri"/>
                <w:sz w:val="20"/>
                <w:szCs w:val="20"/>
                <w:lang w:eastAsia="en-US"/>
              </w:rPr>
            </w:pPr>
          </w:p>
        </w:tc>
        <w:tc>
          <w:tcPr>
            <w:tcW w:w="1853" w:type="dxa"/>
            <w:vMerge/>
          </w:tcPr>
          <w:p w:rsidR="00A508E4" w:rsidRPr="0040600D" w:rsidRDefault="00A508E4" w:rsidP="00C54A97">
            <w:pPr>
              <w:spacing w:after="200" w:line="276" w:lineRule="auto"/>
              <w:rPr>
                <w:rFonts w:eastAsia="Calibri"/>
                <w:sz w:val="20"/>
                <w:szCs w:val="20"/>
                <w:lang w:eastAsia="en-US"/>
              </w:rPr>
            </w:pPr>
          </w:p>
        </w:tc>
        <w:tc>
          <w:tcPr>
            <w:tcW w:w="1559" w:type="dxa"/>
            <w:vMerge/>
          </w:tcPr>
          <w:p w:rsidR="00A508E4" w:rsidRPr="0040600D" w:rsidRDefault="00A508E4" w:rsidP="00C54A97">
            <w:pPr>
              <w:spacing w:after="200" w:line="276" w:lineRule="auto"/>
              <w:rPr>
                <w:rFonts w:eastAsia="Calibri"/>
                <w:sz w:val="20"/>
                <w:szCs w:val="20"/>
                <w:lang w:eastAsia="en-US"/>
              </w:rPr>
            </w:pPr>
          </w:p>
        </w:tc>
        <w:tc>
          <w:tcPr>
            <w:tcW w:w="425" w:type="dxa"/>
          </w:tcPr>
          <w:p w:rsidR="00A508E4" w:rsidRPr="0040600D" w:rsidRDefault="00A508E4" w:rsidP="00CE4E97">
            <w:pPr>
              <w:widowControl w:val="0"/>
              <w:autoSpaceDE w:val="0"/>
              <w:autoSpaceDN w:val="0"/>
              <w:jc w:val="center"/>
              <w:rPr>
                <w:sz w:val="20"/>
                <w:szCs w:val="20"/>
              </w:rPr>
            </w:pPr>
            <w:r w:rsidRPr="0040600D">
              <w:rPr>
                <w:sz w:val="20"/>
                <w:szCs w:val="20"/>
              </w:rPr>
              <w:t>08</w:t>
            </w: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1</w:t>
            </w:r>
          </w:p>
        </w:tc>
        <w:tc>
          <w:tcPr>
            <w:tcW w:w="567" w:type="dxa"/>
          </w:tcPr>
          <w:p w:rsidR="00A508E4" w:rsidRPr="0040600D" w:rsidRDefault="00A508E4" w:rsidP="00CE4E97">
            <w:pPr>
              <w:widowControl w:val="0"/>
              <w:autoSpaceDE w:val="0"/>
              <w:autoSpaceDN w:val="0"/>
              <w:jc w:val="center"/>
              <w:rPr>
                <w:sz w:val="20"/>
                <w:szCs w:val="20"/>
              </w:rPr>
            </w:pPr>
            <w:r w:rsidRPr="0040600D">
              <w:rPr>
                <w:sz w:val="20"/>
                <w:szCs w:val="20"/>
              </w:rPr>
              <w:t>00</w:t>
            </w:r>
          </w:p>
        </w:tc>
        <w:tc>
          <w:tcPr>
            <w:tcW w:w="566" w:type="dxa"/>
            <w:vMerge/>
          </w:tcPr>
          <w:p w:rsidR="00A508E4" w:rsidRPr="0040600D" w:rsidRDefault="00A508E4" w:rsidP="00CE4E97">
            <w:pPr>
              <w:spacing w:after="200" w:line="276" w:lineRule="auto"/>
              <w:jc w:val="center"/>
              <w:rPr>
                <w:rFonts w:eastAsia="Calibri"/>
                <w:sz w:val="20"/>
                <w:szCs w:val="20"/>
                <w:lang w:eastAsia="en-US"/>
              </w:rPr>
            </w:pPr>
          </w:p>
        </w:tc>
        <w:tc>
          <w:tcPr>
            <w:tcW w:w="567" w:type="dxa"/>
            <w:vMerge/>
          </w:tcPr>
          <w:p w:rsidR="00A508E4" w:rsidRPr="0040600D" w:rsidRDefault="00A508E4" w:rsidP="00CE4E97">
            <w:pPr>
              <w:spacing w:after="200" w:line="276" w:lineRule="auto"/>
              <w:jc w:val="center"/>
              <w:rPr>
                <w:rFonts w:eastAsia="Calibri"/>
                <w:sz w:val="20"/>
                <w:szCs w:val="20"/>
                <w:lang w:eastAsia="en-US"/>
              </w:rPr>
            </w:pPr>
          </w:p>
        </w:tc>
        <w:tc>
          <w:tcPr>
            <w:tcW w:w="710" w:type="dxa"/>
          </w:tcPr>
          <w:p w:rsidR="00A508E4" w:rsidRPr="0040600D" w:rsidRDefault="00A508E4" w:rsidP="00CE4E97">
            <w:pPr>
              <w:widowControl w:val="0"/>
              <w:autoSpaceDE w:val="0"/>
              <w:autoSpaceDN w:val="0"/>
              <w:jc w:val="center"/>
              <w:rPr>
                <w:sz w:val="20"/>
                <w:szCs w:val="20"/>
              </w:rPr>
            </w:pPr>
            <w:r w:rsidRPr="0040600D">
              <w:rPr>
                <w:sz w:val="20"/>
                <w:szCs w:val="20"/>
              </w:rPr>
              <w:t>ОБ</w:t>
            </w:r>
          </w:p>
        </w:tc>
        <w:tc>
          <w:tcPr>
            <w:tcW w:w="851" w:type="dxa"/>
          </w:tcPr>
          <w:p w:rsidR="00A508E4" w:rsidRPr="0040600D" w:rsidRDefault="00F3480C" w:rsidP="00C42952">
            <w:pPr>
              <w:widowControl w:val="0"/>
              <w:autoSpaceDE w:val="0"/>
              <w:autoSpaceDN w:val="0"/>
              <w:ind w:left="-149" w:right="-149"/>
              <w:jc w:val="center"/>
              <w:rPr>
                <w:sz w:val="20"/>
                <w:szCs w:val="20"/>
              </w:rPr>
            </w:pPr>
            <w:r>
              <w:rPr>
                <w:sz w:val="20"/>
                <w:szCs w:val="20"/>
              </w:rPr>
              <w:t>479 209,7</w:t>
            </w:r>
          </w:p>
        </w:tc>
        <w:tc>
          <w:tcPr>
            <w:tcW w:w="992" w:type="dxa"/>
          </w:tcPr>
          <w:p w:rsidR="00A508E4" w:rsidRPr="0040600D" w:rsidRDefault="00A508E4" w:rsidP="00C42952">
            <w:pPr>
              <w:widowControl w:val="0"/>
              <w:autoSpaceDE w:val="0"/>
              <w:autoSpaceDN w:val="0"/>
              <w:ind w:left="-53" w:right="-62"/>
              <w:jc w:val="center"/>
              <w:rPr>
                <w:sz w:val="20"/>
                <w:szCs w:val="20"/>
              </w:rPr>
            </w:pPr>
            <w:r w:rsidRPr="0040600D">
              <w:rPr>
                <w:sz w:val="20"/>
                <w:szCs w:val="20"/>
              </w:rPr>
              <w:t>122 657,8</w:t>
            </w:r>
          </w:p>
        </w:tc>
        <w:tc>
          <w:tcPr>
            <w:tcW w:w="850" w:type="dxa"/>
          </w:tcPr>
          <w:p w:rsidR="00A508E4" w:rsidRPr="0040600D" w:rsidRDefault="00A508E4" w:rsidP="00C42952">
            <w:pPr>
              <w:widowControl w:val="0"/>
              <w:autoSpaceDE w:val="0"/>
              <w:autoSpaceDN w:val="0"/>
              <w:ind w:left="-62" w:right="-62"/>
              <w:jc w:val="center"/>
              <w:rPr>
                <w:sz w:val="20"/>
                <w:szCs w:val="20"/>
              </w:rPr>
            </w:pPr>
            <w:r w:rsidRPr="0040600D">
              <w:rPr>
                <w:sz w:val="20"/>
                <w:szCs w:val="20"/>
              </w:rPr>
              <w:t>84 997,2</w:t>
            </w:r>
          </w:p>
        </w:tc>
        <w:tc>
          <w:tcPr>
            <w:tcW w:w="851" w:type="dxa"/>
          </w:tcPr>
          <w:p w:rsidR="00A508E4" w:rsidRPr="0040600D" w:rsidRDefault="00A508E4" w:rsidP="00C42952">
            <w:pPr>
              <w:widowControl w:val="0"/>
              <w:autoSpaceDE w:val="0"/>
              <w:autoSpaceDN w:val="0"/>
              <w:ind w:left="-62" w:right="-61"/>
              <w:jc w:val="center"/>
              <w:rPr>
                <w:sz w:val="20"/>
                <w:szCs w:val="20"/>
              </w:rPr>
            </w:pPr>
            <w:r w:rsidRPr="0040600D">
              <w:rPr>
                <w:sz w:val="20"/>
                <w:szCs w:val="20"/>
              </w:rPr>
              <w:t>73 987,4</w:t>
            </w:r>
          </w:p>
        </w:tc>
        <w:tc>
          <w:tcPr>
            <w:tcW w:w="838" w:type="dxa"/>
          </w:tcPr>
          <w:p w:rsidR="00A508E4" w:rsidRPr="0040600D" w:rsidRDefault="00A508E4" w:rsidP="00C42952">
            <w:pPr>
              <w:widowControl w:val="0"/>
              <w:autoSpaceDE w:val="0"/>
              <w:autoSpaceDN w:val="0"/>
              <w:ind w:left="-63" w:right="-61"/>
              <w:jc w:val="center"/>
              <w:rPr>
                <w:sz w:val="20"/>
                <w:szCs w:val="20"/>
              </w:rPr>
            </w:pPr>
            <w:r w:rsidRPr="00A508E4">
              <w:rPr>
                <w:sz w:val="20"/>
                <w:szCs w:val="20"/>
              </w:rPr>
              <w:t>72 490,7</w:t>
            </w:r>
          </w:p>
        </w:tc>
        <w:tc>
          <w:tcPr>
            <w:tcW w:w="851" w:type="dxa"/>
          </w:tcPr>
          <w:p w:rsidR="00A508E4" w:rsidRPr="0040600D" w:rsidRDefault="003D2625" w:rsidP="00C42952">
            <w:pPr>
              <w:widowControl w:val="0"/>
              <w:autoSpaceDE w:val="0"/>
              <w:autoSpaceDN w:val="0"/>
              <w:ind w:left="-63" w:right="-61"/>
              <w:jc w:val="center"/>
              <w:rPr>
                <w:sz w:val="20"/>
                <w:szCs w:val="20"/>
              </w:rPr>
            </w:pPr>
            <w:r w:rsidRPr="003D2625">
              <w:rPr>
                <w:sz w:val="20"/>
                <w:szCs w:val="20"/>
              </w:rPr>
              <w:t>62 538,3</w:t>
            </w:r>
          </w:p>
        </w:tc>
        <w:tc>
          <w:tcPr>
            <w:tcW w:w="862" w:type="dxa"/>
          </w:tcPr>
          <w:p w:rsidR="00A508E4" w:rsidRPr="0040600D" w:rsidRDefault="003D2625" w:rsidP="00C54A97">
            <w:pPr>
              <w:spacing w:after="200" w:line="276" w:lineRule="auto"/>
              <w:rPr>
                <w:rFonts w:eastAsia="Calibri"/>
                <w:sz w:val="20"/>
                <w:szCs w:val="20"/>
                <w:lang w:eastAsia="en-US"/>
              </w:rPr>
            </w:pPr>
            <w:r w:rsidRPr="003D2625">
              <w:rPr>
                <w:rFonts w:eastAsia="Calibri"/>
                <w:sz w:val="20"/>
                <w:szCs w:val="20"/>
                <w:lang w:eastAsia="en-US"/>
              </w:rPr>
              <w:t>62 538,3</w:t>
            </w:r>
          </w:p>
        </w:tc>
        <w:tc>
          <w:tcPr>
            <w:tcW w:w="1984" w:type="dxa"/>
            <w:vMerge/>
          </w:tcPr>
          <w:p w:rsidR="00A508E4" w:rsidRPr="0040600D" w:rsidRDefault="00A508E4" w:rsidP="00C54A97">
            <w:pPr>
              <w:spacing w:after="200" w:line="276" w:lineRule="auto"/>
              <w:rPr>
                <w:rFonts w:eastAsia="Calibri"/>
                <w:sz w:val="20"/>
                <w:szCs w:val="20"/>
                <w:lang w:eastAsia="en-US"/>
              </w:rPr>
            </w:pPr>
          </w:p>
        </w:tc>
      </w:tr>
      <w:tr w:rsidR="00A508E4" w:rsidRPr="0040600D" w:rsidTr="00C65992">
        <w:trPr>
          <w:gridAfter w:val="1"/>
          <w:wAfter w:w="18" w:type="dxa"/>
          <w:trHeight w:val="3472"/>
        </w:trPr>
        <w:tc>
          <w:tcPr>
            <w:tcW w:w="558" w:type="dxa"/>
            <w:vMerge w:val="restart"/>
          </w:tcPr>
          <w:p w:rsidR="00A508E4" w:rsidRPr="0040600D" w:rsidRDefault="00A508E4" w:rsidP="00C54A97">
            <w:pPr>
              <w:widowControl w:val="0"/>
              <w:autoSpaceDE w:val="0"/>
              <w:autoSpaceDN w:val="0"/>
              <w:jc w:val="center"/>
              <w:rPr>
                <w:sz w:val="20"/>
                <w:szCs w:val="20"/>
              </w:rPr>
            </w:pPr>
            <w:r w:rsidRPr="0040600D">
              <w:rPr>
                <w:sz w:val="20"/>
                <w:szCs w:val="20"/>
              </w:rPr>
              <w:t>3.1.</w:t>
            </w:r>
          </w:p>
        </w:tc>
        <w:tc>
          <w:tcPr>
            <w:tcW w:w="1853" w:type="dxa"/>
            <w:vMerge w:val="restart"/>
          </w:tcPr>
          <w:p w:rsidR="00A508E4" w:rsidRPr="0040600D" w:rsidRDefault="00A508E4" w:rsidP="00EA78F0">
            <w:pPr>
              <w:widowControl w:val="0"/>
              <w:autoSpaceDE w:val="0"/>
              <w:autoSpaceDN w:val="0"/>
              <w:rPr>
                <w:sz w:val="20"/>
                <w:szCs w:val="20"/>
              </w:rPr>
            </w:pPr>
            <w:r w:rsidRPr="0040600D">
              <w:rPr>
                <w:sz w:val="20"/>
                <w:szCs w:val="20"/>
              </w:rPr>
              <w:t xml:space="preserve">Основное мероприятие </w:t>
            </w:r>
            <w:r w:rsidR="00EA78F0">
              <w:rPr>
                <w:sz w:val="20"/>
                <w:szCs w:val="20"/>
              </w:rPr>
              <w:t>«</w:t>
            </w:r>
            <w:r w:rsidR="00EA78F0" w:rsidRPr="00EA78F0">
              <w:rPr>
                <w:sz w:val="20"/>
                <w:szCs w:val="20"/>
              </w:rPr>
              <w:t>Оказание ветеринарных услуг</w:t>
            </w:r>
            <w:r w:rsidR="00EA78F0">
              <w:rPr>
                <w:sz w:val="20"/>
                <w:szCs w:val="20"/>
              </w:rPr>
              <w:t>»</w:t>
            </w:r>
          </w:p>
        </w:tc>
        <w:tc>
          <w:tcPr>
            <w:tcW w:w="1559" w:type="dxa"/>
            <w:vMerge w:val="restart"/>
          </w:tcPr>
          <w:p w:rsidR="00A508E4" w:rsidRPr="0040600D" w:rsidRDefault="00A508E4" w:rsidP="00C54A97">
            <w:pPr>
              <w:widowControl w:val="0"/>
              <w:autoSpaceDE w:val="0"/>
              <w:autoSpaceDN w:val="0"/>
              <w:rPr>
                <w:sz w:val="20"/>
                <w:szCs w:val="20"/>
              </w:rPr>
            </w:pPr>
            <w:r w:rsidRPr="0040600D">
              <w:rPr>
                <w:sz w:val="20"/>
                <w:szCs w:val="20"/>
              </w:rPr>
              <w:t>Казенное учреждение Ненецкого автономного округа «Станция по борьбе с болезнями животных»</w:t>
            </w:r>
          </w:p>
        </w:tc>
        <w:tc>
          <w:tcPr>
            <w:tcW w:w="425"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567" w:type="dxa"/>
          </w:tcPr>
          <w:p w:rsidR="00A508E4" w:rsidRPr="0040600D" w:rsidRDefault="00A508E4" w:rsidP="00CE4E97">
            <w:pPr>
              <w:widowControl w:val="0"/>
              <w:autoSpaceDE w:val="0"/>
              <w:autoSpaceDN w:val="0"/>
              <w:jc w:val="center"/>
              <w:rPr>
                <w:sz w:val="20"/>
                <w:szCs w:val="20"/>
              </w:rPr>
            </w:pPr>
            <w:r w:rsidRPr="0040600D">
              <w:rPr>
                <w:sz w:val="20"/>
                <w:szCs w:val="20"/>
              </w:rPr>
              <w:t>Х</w:t>
            </w:r>
          </w:p>
        </w:tc>
        <w:tc>
          <w:tcPr>
            <w:tcW w:w="566" w:type="dxa"/>
            <w:vMerge w:val="restart"/>
          </w:tcPr>
          <w:p w:rsidR="00A508E4" w:rsidRPr="0040600D" w:rsidRDefault="00A508E4" w:rsidP="00CE4E97">
            <w:pPr>
              <w:widowControl w:val="0"/>
              <w:autoSpaceDE w:val="0"/>
              <w:autoSpaceDN w:val="0"/>
              <w:jc w:val="center"/>
              <w:rPr>
                <w:sz w:val="20"/>
                <w:szCs w:val="20"/>
              </w:rPr>
            </w:pPr>
            <w:r w:rsidRPr="0040600D">
              <w:rPr>
                <w:sz w:val="20"/>
                <w:szCs w:val="20"/>
              </w:rPr>
              <w:t>2015</w:t>
            </w:r>
          </w:p>
        </w:tc>
        <w:tc>
          <w:tcPr>
            <w:tcW w:w="567" w:type="dxa"/>
            <w:vMerge w:val="restart"/>
          </w:tcPr>
          <w:p w:rsidR="00A508E4" w:rsidRPr="0040600D" w:rsidRDefault="00A508E4" w:rsidP="00CE4E97">
            <w:pPr>
              <w:widowControl w:val="0"/>
              <w:autoSpaceDE w:val="0"/>
              <w:autoSpaceDN w:val="0"/>
              <w:jc w:val="center"/>
              <w:rPr>
                <w:sz w:val="20"/>
                <w:szCs w:val="20"/>
              </w:rPr>
            </w:pPr>
            <w:r w:rsidRPr="0040600D">
              <w:rPr>
                <w:sz w:val="20"/>
                <w:szCs w:val="20"/>
              </w:rPr>
              <w:t>20</w:t>
            </w:r>
            <w:r>
              <w:rPr>
                <w:sz w:val="20"/>
                <w:szCs w:val="20"/>
              </w:rPr>
              <w:t>20</w:t>
            </w:r>
          </w:p>
        </w:tc>
        <w:tc>
          <w:tcPr>
            <w:tcW w:w="710" w:type="dxa"/>
          </w:tcPr>
          <w:p w:rsidR="00A508E4" w:rsidRPr="0040600D" w:rsidRDefault="00A508E4" w:rsidP="00CE4E97">
            <w:pPr>
              <w:widowControl w:val="0"/>
              <w:autoSpaceDE w:val="0"/>
              <w:autoSpaceDN w:val="0"/>
              <w:jc w:val="center"/>
              <w:rPr>
                <w:sz w:val="20"/>
                <w:szCs w:val="20"/>
              </w:rPr>
            </w:pPr>
            <w:r w:rsidRPr="0040600D">
              <w:rPr>
                <w:sz w:val="20"/>
                <w:szCs w:val="20"/>
              </w:rPr>
              <w:t>всего</w:t>
            </w:r>
          </w:p>
        </w:tc>
        <w:tc>
          <w:tcPr>
            <w:tcW w:w="851" w:type="dxa"/>
          </w:tcPr>
          <w:p w:rsidR="00A508E4" w:rsidRPr="0040600D" w:rsidRDefault="00F3480C" w:rsidP="00C42952">
            <w:pPr>
              <w:widowControl w:val="0"/>
              <w:autoSpaceDE w:val="0"/>
              <w:autoSpaceDN w:val="0"/>
              <w:ind w:left="-89" w:right="-91"/>
              <w:jc w:val="center"/>
              <w:rPr>
                <w:sz w:val="20"/>
                <w:szCs w:val="20"/>
              </w:rPr>
            </w:pPr>
            <w:r>
              <w:rPr>
                <w:sz w:val="20"/>
                <w:szCs w:val="20"/>
              </w:rPr>
              <w:t>458 834,3</w:t>
            </w:r>
          </w:p>
        </w:tc>
        <w:tc>
          <w:tcPr>
            <w:tcW w:w="992" w:type="dxa"/>
          </w:tcPr>
          <w:p w:rsidR="00A508E4" w:rsidRPr="0040600D" w:rsidRDefault="00A508E4" w:rsidP="00C42952">
            <w:pPr>
              <w:widowControl w:val="0"/>
              <w:autoSpaceDE w:val="0"/>
              <w:autoSpaceDN w:val="0"/>
              <w:ind w:left="-53" w:right="-62"/>
              <w:jc w:val="center"/>
              <w:rPr>
                <w:sz w:val="20"/>
                <w:szCs w:val="20"/>
              </w:rPr>
            </w:pPr>
            <w:r w:rsidRPr="0040600D">
              <w:rPr>
                <w:sz w:val="20"/>
                <w:szCs w:val="20"/>
              </w:rPr>
              <w:t>102 282,4</w:t>
            </w:r>
          </w:p>
        </w:tc>
        <w:tc>
          <w:tcPr>
            <w:tcW w:w="850" w:type="dxa"/>
          </w:tcPr>
          <w:p w:rsidR="00A508E4" w:rsidRPr="0040600D" w:rsidRDefault="00A508E4" w:rsidP="00C42952">
            <w:pPr>
              <w:widowControl w:val="0"/>
              <w:autoSpaceDE w:val="0"/>
              <w:autoSpaceDN w:val="0"/>
              <w:ind w:left="-62" w:right="-62"/>
              <w:jc w:val="center"/>
              <w:rPr>
                <w:sz w:val="20"/>
                <w:szCs w:val="20"/>
              </w:rPr>
            </w:pPr>
            <w:r w:rsidRPr="0040600D">
              <w:rPr>
                <w:sz w:val="20"/>
                <w:szCs w:val="20"/>
              </w:rPr>
              <w:t>84 997,2</w:t>
            </w:r>
          </w:p>
        </w:tc>
        <w:tc>
          <w:tcPr>
            <w:tcW w:w="851" w:type="dxa"/>
          </w:tcPr>
          <w:p w:rsidR="00A508E4" w:rsidRPr="0040600D" w:rsidRDefault="00A508E4" w:rsidP="00C42952">
            <w:pPr>
              <w:widowControl w:val="0"/>
              <w:autoSpaceDE w:val="0"/>
              <w:autoSpaceDN w:val="0"/>
              <w:ind w:left="-62" w:right="-61"/>
              <w:jc w:val="center"/>
              <w:rPr>
                <w:sz w:val="20"/>
                <w:szCs w:val="20"/>
              </w:rPr>
            </w:pPr>
            <w:r w:rsidRPr="0040600D">
              <w:rPr>
                <w:sz w:val="20"/>
                <w:szCs w:val="20"/>
              </w:rPr>
              <w:t>73 987,4</w:t>
            </w:r>
          </w:p>
        </w:tc>
        <w:tc>
          <w:tcPr>
            <w:tcW w:w="838" w:type="dxa"/>
          </w:tcPr>
          <w:p w:rsidR="00A508E4" w:rsidRPr="0040600D" w:rsidRDefault="00A508E4" w:rsidP="00A508E4">
            <w:pPr>
              <w:ind w:left="-63" w:right="-62"/>
              <w:jc w:val="center"/>
              <w:rPr>
                <w:sz w:val="20"/>
                <w:szCs w:val="20"/>
              </w:rPr>
            </w:pPr>
            <w:r w:rsidRPr="00A508E4">
              <w:rPr>
                <w:sz w:val="20"/>
                <w:szCs w:val="20"/>
              </w:rPr>
              <w:t>72 490,7</w:t>
            </w:r>
          </w:p>
        </w:tc>
        <w:tc>
          <w:tcPr>
            <w:tcW w:w="851" w:type="dxa"/>
          </w:tcPr>
          <w:p w:rsidR="00A508E4" w:rsidRPr="0040600D" w:rsidRDefault="003D2625" w:rsidP="00C42952">
            <w:pPr>
              <w:ind w:left="-62" w:right="-62"/>
              <w:jc w:val="center"/>
              <w:rPr>
                <w:sz w:val="20"/>
                <w:szCs w:val="20"/>
              </w:rPr>
            </w:pPr>
            <w:r w:rsidRPr="003D2625">
              <w:rPr>
                <w:sz w:val="20"/>
                <w:szCs w:val="20"/>
              </w:rPr>
              <w:t>62 538,3</w:t>
            </w:r>
          </w:p>
        </w:tc>
        <w:tc>
          <w:tcPr>
            <w:tcW w:w="862" w:type="dxa"/>
          </w:tcPr>
          <w:p w:rsidR="00A508E4" w:rsidRPr="0040600D" w:rsidRDefault="003D2625" w:rsidP="003D2625">
            <w:pPr>
              <w:widowControl w:val="0"/>
              <w:tabs>
                <w:tab w:val="left" w:pos="222"/>
              </w:tabs>
              <w:autoSpaceDE w:val="0"/>
              <w:autoSpaceDN w:val="0"/>
            </w:pPr>
            <w:r w:rsidRPr="003D2625">
              <w:rPr>
                <w:sz w:val="20"/>
                <w:szCs w:val="20"/>
              </w:rPr>
              <w:t>62 538,3</w:t>
            </w:r>
          </w:p>
        </w:tc>
        <w:tc>
          <w:tcPr>
            <w:tcW w:w="1984" w:type="dxa"/>
            <w:vMerge w:val="restart"/>
          </w:tcPr>
          <w:p w:rsidR="00A508E4" w:rsidRPr="0040600D" w:rsidRDefault="00A508E4" w:rsidP="003D2625">
            <w:pPr>
              <w:pStyle w:val="aa"/>
              <w:widowControl w:val="0"/>
              <w:numPr>
                <w:ilvl w:val="0"/>
                <w:numId w:val="22"/>
              </w:numPr>
              <w:tabs>
                <w:tab w:val="left" w:pos="363"/>
              </w:tabs>
              <w:autoSpaceDE w:val="0"/>
              <w:autoSpaceDN w:val="0"/>
              <w:ind w:left="80" w:right="-61" w:firstLine="0"/>
            </w:pPr>
            <w:r w:rsidRPr="0040600D">
              <w:t xml:space="preserve">Количество случаев заражения населения особо опасными болезнями, общими для человека и </w:t>
            </w:r>
            <w:r w:rsidR="00E70D0E">
              <w:t>животных</w:t>
            </w:r>
          </w:p>
          <w:p w:rsidR="00A508E4" w:rsidRPr="0040600D" w:rsidRDefault="00A508E4" w:rsidP="003D2625">
            <w:pPr>
              <w:pStyle w:val="aa"/>
              <w:numPr>
                <w:ilvl w:val="0"/>
                <w:numId w:val="22"/>
              </w:numPr>
              <w:tabs>
                <w:tab w:val="left" w:pos="221"/>
                <w:tab w:val="left" w:pos="281"/>
              </w:tabs>
              <w:autoSpaceDE w:val="0"/>
              <w:autoSpaceDN w:val="0"/>
              <w:adjustRightInd w:val="0"/>
              <w:ind w:left="80" w:right="-61" w:firstLine="0"/>
              <w:rPr>
                <w:rFonts w:eastAsiaTheme="minorHAnsi"/>
                <w:lang w:eastAsia="en-US"/>
              </w:rPr>
            </w:pPr>
            <w:r w:rsidRPr="0040600D">
              <w:rPr>
                <w:rFonts w:eastAsiaTheme="minorHAnsi"/>
                <w:lang w:eastAsia="en-US"/>
              </w:rPr>
              <w:t>Доля ликвидированных очагов особо опасных заболеван</w:t>
            </w:r>
            <w:r w:rsidR="00E70D0E">
              <w:rPr>
                <w:rFonts w:eastAsiaTheme="minorHAnsi"/>
                <w:lang w:eastAsia="en-US"/>
              </w:rPr>
              <w:t>ий животных к выявленным очагам</w:t>
            </w:r>
          </w:p>
          <w:p w:rsidR="00A508E4" w:rsidRPr="0040600D" w:rsidRDefault="00A508E4" w:rsidP="003D2625">
            <w:pPr>
              <w:pStyle w:val="aa"/>
              <w:numPr>
                <w:ilvl w:val="0"/>
                <w:numId w:val="22"/>
              </w:numPr>
              <w:tabs>
                <w:tab w:val="left" w:pos="221"/>
                <w:tab w:val="left" w:pos="281"/>
              </w:tabs>
              <w:autoSpaceDE w:val="0"/>
              <w:autoSpaceDN w:val="0"/>
              <w:adjustRightInd w:val="0"/>
              <w:ind w:left="80" w:right="-61" w:firstLine="0"/>
              <w:rPr>
                <w:rFonts w:eastAsiaTheme="minorHAnsi"/>
                <w:lang w:eastAsia="en-US"/>
              </w:rPr>
            </w:pPr>
            <w:r w:rsidRPr="0040600D">
              <w:rPr>
                <w:rFonts w:eastAsiaTheme="minorHAnsi"/>
                <w:lang w:eastAsia="en-US"/>
              </w:rPr>
              <w:t>Доля выпуска безопасной в ветеринарном отношении сельскохозяйственной продукции, произведенной на территории Ненецкого автономного округа от количества продукции, подвергнутой ветеринарно-санитарной экспертизе</w:t>
            </w:r>
          </w:p>
        </w:tc>
      </w:tr>
      <w:tr w:rsidR="00A508E4" w:rsidRPr="0040600D" w:rsidTr="00C65992">
        <w:trPr>
          <w:gridAfter w:val="1"/>
          <w:wAfter w:w="18" w:type="dxa"/>
          <w:trHeight w:val="1348"/>
        </w:trPr>
        <w:tc>
          <w:tcPr>
            <w:tcW w:w="558" w:type="dxa"/>
            <w:vMerge/>
          </w:tcPr>
          <w:p w:rsidR="00A508E4" w:rsidRPr="0040600D" w:rsidRDefault="00A508E4" w:rsidP="000E011D">
            <w:pPr>
              <w:widowControl w:val="0"/>
              <w:autoSpaceDE w:val="0"/>
              <w:autoSpaceDN w:val="0"/>
              <w:jc w:val="center"/>
              <w:rPr>
                <w:sz w:val="20"/>
                <w:szCs w:val="20"/>
              </w:rPr>
            </w:pPr>
          </w:p>
        </w:tc>
        <w:tc>
          <w:tcPr>
            <w:tcW w:w="1853" w:type="dxa"/>
            <w:vMerge/>
          </w:tcPr>
          <w:p w:rsidR="00A508E4" w:rsidRPr="0040600D" w:rsidRDefault="00A508E4" w:rsidP="000E011D">
            <w:pPr>
              <w:widowControl w:val="0"/>
              <w:autoSpaceDE w:val="0"/>
              <w:autoSpaceDN w:val="0"/>
              <w:rPr>
                <w:sz w:val="20"/>
                <w:szCs w:val="20"/>
              </w:rPr>
            </w:pPr>
          </w:p>
        </w:tc>
        <w:tc>
          <w:tcPr>
            <w:tcW w:w="1559" w:type="dxa"/>
            <w:vMerge/>
          </w:tcPr>
          <w:p w:rsidR="00A508E4" w:rsidRPr="0040600D" w:rsidRDefault="00A508E4" w:rsidP="000E011D">
            <w:pPr>
              <w:widowControl w:val="0"/>
              <w:autoSpaceDE w:val="0"/>
              <w:autoSpaceDN w:val="0"/>
              <w:rPr>
                <w:sz w:val="20"/>
                <w:szCs w:val="20"/>
              </w:rPr>
            </w:pPr>
          </w:p>
        </w:tc>
        <w:tc>
          <w:tcPr>
            <w:tcW w:w="425" w:type="dxa"/>
          </w:tcPr>
          <w:p w:rsidR="00A508E4" w:rsidRPr="0040600D" w:rsidRDefault="00A508E4" w:rsidP="00CE4E97">
            <w:pPr>
              <w:widowControl w:val="0"/>
              <w:autoSpaceDE w:val="0"/>
              <w:autoSpaceDN w:val="0"/>
              <w:jc w:val="center"/>
              <w:rPr>
                <w:sz w:val="20"/>
                <w:szCs w:val="20"/>
              </w:rPr>
            </w:pPr>
            <w:r w:rsidRPr="0040600D">
              <w:rPr>
                <w:sz w:val="20"/>
                <w:szCs w:val="20"/>
              </w:rPr>
              <w:t>08</w:t>
            </w:r>
          </w:p>
        </w:tc>
        <w:tc>
          <w:tcPr>
            <w:tcW w:w="709" w:type="dxa"/>
          </w:tcPr>
          <w:p w:rsidR="00A508E4" w:rsidRPr="0040600D" w:rsidRDefault="00A508E4" w:rsidP="00CE4E97">
            <w:pPr>
              <w:widowControl w:val="0"/>
              <w:autoSpaceDE w:val="0"/>
              <w:autoSpaceDN w:val="0"/>
              <w:jc w:val="center"/>
              <w:rPr>
                <w:sz w:val="20"/>
                <w:szCs w:val="20"/>
              </w:rPr>
            </w:pPr>
            <w:r w:rsidRPr="0040600D">
              <w:rPr>
                <w:sz w:val="20"/>
                <w:szCs w:val="20"/>
              </w:rPr>
              <w:t>1</w:t>
            </w:r>
          </w:p>
        </w:tc>
        <w:tc>
          <w:tcPr>
            <w:tcW w:w="567" w:type="dxa"/>
          </w:tcPr>
          <w:p w:rsidR="00A508E4" w:rsidRPr="0040600D" w:rsidRDefault="00A508E4" w:rsidP="00CE4E97">
            <w:pPr>
              <w:widowControl w:val="0"/>
              <w:autoSpaceDE w:val="0"/>
              <w:autoSpaceDN w:val="0"/>
              <w:jc w:val="center"/>
              <w:rPr>
                <w:sz w:val="20"/>
                <w:szCs w:val="20"/>
              </w:rPr>
            </w:pPr>
            <w:r w:rsidRPr="0040600D">
              <w:rPr>
                <w:sz w:val="20"/>
                <w:szCs w:val="20"/>
              </w:rPr>
              <w:t>01</w:t>
            </w:r>
          </w:p>
        </w:tc>
        <w:tc>
          <w:tcPr>
            <w:tcW w:w="566" w:type="dxa"/>
            <w:vMerge/>
          </w:tcPr>
          <w:p w:rsidR="00A508E4" w:rsidRPr="0040600D" w:rsidRDefault="00A508E4" w:rsidP="00CE4E97">
            <w:pPr>
              <w:widowControl w:val="0"/>
              <w:autoSpaceDE w:val="0"/>
              <w:autoSpaceDN w:val="0"/>
              <w:jc w:val="center"/>
              <w:rPr>
                <w:sz w:val="20"/>
                <w:szCs w:val="20"/>
              </w:rPr>
            </w:pPr>
          </w:p>
        </w:tc>
        <w:tc>
          <w:tcPr>
            <w:tcW w:w="567" w:type="dxa"/>
            <w:vMerge/>
          </w:tcPr>
          <w:p w:rsidR="00A508E4" w:rsidRPr="0040600D" w:rsidRDefault="00A508E4" w:rsidP="00CE4E97">
            <w:pPr>
              <w:widowControl w:val="0"/>
              <w:autoSpaceDE w:val="0"/>
              <w:autoSpaceDN w:val="0"/>
              <w:jc w:val="center"/>
              <w:rPr>
                <w:sz w:val="20"/>
                <w:szCs w:val="20"/>
              </w:rPr>
            </w:pPr>
          </w:p>
        </w:tc>
        <w:tc>
          <w:tcPr>
            <w:tcW w:w="710" w:type="dxa"/>
          </w:tcPr>
          <w:p w:rsidR="00A508E4" w:rsidRPr="0040600D" w:rsidRDefault="00A508E4" w:rsidP="00CE4E97">
            <w:pPr>
              <w:widowControl w:val="0"/>
              <w:autoSpaceDE w:val="0"/>
              <w:autoSpaceDN w:val="0"/>
              <w:jc w:val="center"/>
              <w:rPr>
                <w:sz w:val="20"/>
                <w:szCs w:val="20"/>
              </w:rPr>
            </w:pPr>
            <w:r w:rsidRPr="0040600D">
              <w:rPr>
                <w:sz w:val="20"/>
                <w:szCs w:val="20"/>
              </w:rPr>
              <w:t>ОБ</w:t>
            </w:r>
          </w:p>
        </w:tc>
        <w:tc>
          <w:tcPr>
            <w:tcW w:w="851" w:type="dxa"/>
          </w:tcPr>
          <w:p w:rsidR="00A508E4" w:rsidRPr="0040600D" w:rsidRDefault="00F3480C" w:rsidP="00C42952">
            <w:pPr>
              <w:widowControl w:val="0"/>
              <w:autoSpaceDE w:val="0"/>
              <w:autoSpaceDN w:val="0"/>
              <w:ind w:left="-89" w:right="-91"/>
              <w:jc w:val="center"/>
              <w:rPr>
                <w:sz w:val="20"/>
                <w:szCs w:val="20"/>
              </w:rPr>
            </w:pPr>
            <w:r>
              <w:rPr>
                <w:sz w:val="20"/>
                <w:szCs w:val="20"/>
              </w:rPr>
              <w:t>458 834,3</w:t>
            </w:r>
          </w:p>
        </w:tc>
        <w:tc>
          <w:tcPr>
            <w:tcW w:w="992" w:type="dxa"/>
          </w:tcPr>
          <w:p w:rsidR="00A508E4" w:rsidRPr="0040600D" w:rsidRDefault="00A508E4" w:rsidP="00C42952">
            <w:pPr>
              <w:widowControl w:val="0"/>
              <w:autoSpaceDE w:val="0"/>
              <w:autoSpaceDN w:val="0"/>
              <w:ind w:left="-53" w:right="-62"/>
              <w:jc w:val="center"/>
              <w:rPr>
                <w:sz w:val="20"/>
                <w:szCs w:val="20"/>
              </w:rPr>
            </w:pPr>
            <w:r w:rsidRPr="0040600D">
              <w:rPr>
                <w:sz w:val="20"/>
                <w:szCs w:val="20"/>
              </w:rPr>
              <w:t>102 282,4</w:t>
            </w:r>
          </w:p>
        </w:tc>
        <w:tc>
          <w:tcPr>
            <w:tcW w:w="850" w:type="dxa"/>
          </w:tcPr>
          <w:p w:rsidR="00A508E4" w:rsidRPr="0040600D" w:rsidRDefault="00A508E4" w:rsidP="00C42952">
            <w:pPr>
              <w:widowControl w:val="0"/>
              <w:autoSpaceDE w:val="0"/>
              <w:autoSpaceDN w:val="0"/>
              <w:ind w:left="-62" w:right="-62"/>
              <w:jc w:val="center"/>
              <w:rPr>
                <w:sz w:val="20"/>
                <w:szCs w:val="20"/>
              </w:rPr>
            </w:pPr>
            <w:r w:rsidRPr="0040600D">
              <w:rPr>
                <w:sz w:val="20"/>
                <w:szCs w:val="20"/>
              </w:rPr>
              <w:t>84 997,2</w:t>
            </w:r>
          </w:p>
        </w:tc>
        <w:tc>
          <w:tcPr>
            <w:tcW w:w="851" w:type="dxa"/>
          </w:tcPr>
          <w:p w:rsidR="00A508E4" w:rsidRPr="0040600D" w:rsidRDefault="00A508E4" w:rsidP="00C42952">
            <w:pPr>
              <w:widowControl w:val="0"/>
              <w:autoSpaceDE w:val="0"/>
              <w:autoSpaceDN w:val="0"/>
              <w:ind w:left="-62" w:right="-61"/>
              <w:jc w:val="center"/>
              <w:rPr>
                <w:sz w:val="20"/>
                <w:szCs w:val="20"/>
              </w:rPr>
            </w:pPr>
            <w:r w:rsidRPr="0040600D">
              <w:rPr>
                <w:sz w:val="20"/>
                <w:szCs w:val="20"/>
              </w:rPr>
              <w:t>73 987,4</w:t>
            </w:r>
          </w:p>
        </w:tc>
        <w:tc>
          <w:tcPr>
            <w:tcW w:w="838" w:type="dxa"/>
          </w:tcPr>
          <w:p w:rsidR="00A508E4" w:rsidRPr="0040600D" w:rsidRDefault="00A508E4" w:rsidP="00C42952">
            <w:pPr>
              <w:ind w:left="-63" w:right="-62"/>
              <w:jc w:val="center"/>
              <w:rPr>
                <w:sz w:val="20"/>
                <w:szCs w:val="20"/>
              </w:rPr>
            </w:pPr>
            <w:r w:rsidRPr="00A508E4">
              <w:rPr>
                <w:sz w:val="20"/>
                <w:szCs w:val="20"/>
              </w:rPr>
              <w:t>72 490,7</w:t>
            </w:r>
          </w:p>
        </w:tc>
        <w:tc>
          <w:tcPr>
            <w:tcW w:w="851" w:type="dxa"/>
          </w:tcPr>
          <w:p w:rsidR="00A508E4" w:rsidRPr="0040600D" w:rsidRDefault="003D2625" w:rsidP="00C42952">
            <w:pPr>
              <w:ind w:left="-62" w:right="-62"/>
              <w:jc w:val="center"/>
              <w:rPr>
                <w:sz w:val="20"/>
                <w:szCs w:val="20"/>
              </w:rPr>
            </w:pPr>
            <w:r w:rsidRPr="003D2625">
              <w:rPr>
                <w:sz w:val="20"/>
                <w:szCs w:val="20"/>
              </w:rPr>
              <w:t>62 538,3</w:t>
            </w:r>
          </w:p>
        </w:tc>
        <w:tc>
          <w:tcPr>
            <w:tcW w:w="862" w:type="dxa"/>
          </w:tcPr>
          <w:p w:rsidR="00A508E4" w:rsidRPr="0040600D" w:rsidRDefault="003D2625" w:rsidP="003D2625">
            <w:pPr>
              <w:widowControl w:val="0"/>
              <w:autoSpaceDE w:val="0"/>
              <w:autoSpaceDN w:val="0"/>
              <w:spacing w:line="276" w:lineRule="auto"/>
              <w:ind w:left="-51" w:right="-62"/>
              <w:jc w:val="center"/>
              <w:rPr>
                <w:sz w:val="20"/>
                <w:szCs w:val="20"/>
              </w:rPr>
            </w:pPr>
            <w:r w:rsidRPr="003D2625">
              <w:rPr>
                <w:sz w:val="20"/>
                <w:szCs w:val="20"/>
              </w:rPr>
              <w:t>62 538,3</w:t>
            </w:r>
          </w:p>
        </w:tc>
        <w:tc>
          <w:tcPr>
            <w:tcW w:w="1984" w:type="dxa"/>
            <w:vMerge/>
          </w:tcPr>
          <w:p w:rsidR="00A508E4" w:rsidRPr="0040600D" w:rsidRDefault="00A508E4" w:rsidP="000E011D">
            <w:pPr>
              <w:widowControl w:val="0"/>
              <w:numPr>
                <w:ilvl w:val="0"/>
                <w:numId w:val="21"/>
              </w:numPr>
              <w:tabs>
                <w:tab w:val="left" w:pos="320"/>
              </w:tabs>
              <w:autoSpaceDE w:val="0"/>
              <w:autoSpaceDN w:val="0"/>
              <w:spacing w:line="276" w:lineRule="auto"/>
              <w:ind w:left="20" w:firstLine="150"/>
              <w:rPr>
                <w:sz w:val="20"/>
                <w:szCs w:val="20"/>
              </w:rPr>
            </w:pPr>
          </w:p>
        </w:tc>
      </w:tr>
      <w:tr w:rsidR="003D2625" w:rsidRPr="0040600D" w:rsidTr="00C65992">
        <w:trPr>
          <w:trHeight w:val="20"/>
        </w:trPr>
        <w:tc>
          <w:tcPr>
            <w:tcW w:w="558" w:type="dxa"/>
          </w:tcPr>
          <w:p w:rsidR="003D2625" w:rsidRPr="0040600D" w:rsidRDefault="0040600D" w:rsidP="00A151E8">
            <w:pPr>
              <w:widowControl w:val="0"/>
              <w:autoSpaceDE w:val="0"/>
              <w:autoSpaceDN w:val="0"/>
              <w:jc w:val="center"/>
              <w:rPr>
                <w:sz w:val="20"/>
                <w:szCs w:val="20"/>
              </w:rPr>
            </w:pPr>
            <w:r>
              <w:lastRenderedPageBreak/>
              <w:br w:type="page"/>
            </w:r>
            <w:r w:rsidR="003D2625" w:rsidRPr="0040600D">
              <w:rPr>
                <w:sz w:val="20"/>
                <w:szCs w:val="20"/>
              </w:rPr>
              <w:t>1</w:t>
            </w:r>
          </w:p>
        </w:tc>
        <w:tc>
          <w:tcPr>
            <w:tcW w:w="1853" w:type="dxa"/>
          </w:tcPr>
          <w:p w:rsidR="003D2625" w:rsidRPr="0040600D" w:rsidRDefault="003D2625" w:rsidP="00A151E8">
            <w:pPr>
              <w:widowControl w:val="0"/>
              <w:autoSpaceDE w:val="0"/>
              <w:autoSpaceDN w:val="0"/>
              <w:jc w:val="center"/>
              <w:rPr>
                <w:sz w:val="20"/>
                <w:szCs w:val="20"/>
              </w:rPr>
            </w:pPr>
            <w:r w:rsidRPr="0040600D">
              <w:rPr>
                <w:sz w:val="20"/>
                <w:szCs w:val="20"/>
              </w:rPr>
              <w:t>2</w:t>
            </w:r>
          </w:p>
        </w:tc>
        <w:tc>
          <w:tcPr>
            <w:tcW w:w="1559" w:type="dxa"/>
          </w:tcPr>
          <w:p w:rsidR="003D2625" w:rsidRPr="0040600D" w:rsidRDefault="003D2625" w:rsidP="00A151E8">
            <w:pPr>
              <w:widowControl w:val="0"/>
              <w:autoSpaceDE w:val="0"/>
              <w:autoSpaceDN w:val="0"/>
              <w:jc w:val="center"/>
              <w:rPr>
                <w:sz w:val="20"/>
                <w:szCs w:val="20"/>
              </w:rPr>
            </w:pPr>
            <w:r w:rsidRPr="0040600D">
              <w:rPr>
                <w:sz w:val="20"/>
                <w:szCs w:val="20"/>
              </w:rPr>
              <w:t>3</w:t>
            </w:r>
          </w:p>
        </w:tc>
        <w:tc>
          <w:tcPr>
            <w:tcW w:w="425" w:type="dxa"/>
          </w:tcPr>
          <w:p w:rsidR="003D2625" w:rsidRPr="0040600D" w:rsidRDefault="003D2625" w:rsidP="00A151E8">
            <w:pPr>
              <w:widowControl w:val="0"/>
              <w:autoSpaceDE w:val="0"/>
              <w:autoSpaceDN w:val="0"/>
              <w:jc w:val="center"/>
              <w:rPr>
                <w:sz w:val="20"/>
                <w:szCs w:val="20"/>
              </w:rPr>
            </w:pPr>
            <w:r w:rsidRPr="0040600D">
              <w:rPr>
                <w:sz w:val="20"/>
                <w:szCs w:val="20"/>
              </w:rPr>
              <w:t>4</w:t>
            </w:r>
          </w:p>
        </w:tc>
        <w:tc>
          <w:tcPr>
            <w:tcW w:w="709" w:type="dxa"/>
          </w:tcPr>
          <w:p w:rsidR="003D2625" w:rsidRPr="0040600D" w:rsidRDefault="003D2625" w:rsidP="00A151E8">
            <w:pPr>
              <w:widowControl w:val="0"/>
              <w:autoSpaceDE w:val="0"/>
              <w:autoSpaceDN w:val="0"/>
              <w:jc w:val="center"/>
              <w:rPr>
                <w:sz w:val="20"/>
                <w:szCs w:val="20"/>
              </w:rPr>
            </w:pPr>
            <w:r w:rsidRPr="0040600D">
              <w:rPr>
                <w:sz w:val="20"/>
                <w:szCs w:val="20"/>
              </w:rPr>
              <w:t>5</w:t>
            </w:r>
          </w:p>
        </w:tc>
        <w:tc>
          <w:tcPr>
            <w:tcW w:w="567" w:type="dxa"/>
          </w:tcPr>
          <w:p w:rsidR="003D2625" w:rsidRPr="0040600D" w:rsidRDefault="003D2625" w:rsidP="00A151E8">
            <w:pPr>
              <w:widowControl w:val="0"/>
              <w:autoSpaceDE w:val="0"/>
              <w:autoSpaceDN w:val="0"/>
              <w:jc w:val="center"/>
              <w:rPr>
                <w:sz w:val="20"/>
                <w:szCs w:val="20"/>
              </w:rPr>
            </w:pPr>
            <w:r w:rsidRPr="0040600D">
              <w:rPr>
                <w:sz w:val="20"/>
                <w:szCs w:val="20"/>
              </w:rPr>
              <w:t>6</w:t>
            </w:r>
          </w:p>
        </w:tc>
        <w:tc>
          <w:tcPr>
            <w:tcW w:w="566" w:type="dxa"/>
          </w:tcPr>
          <w:p w:rsidR="003D2625" w:rsidRPr="0040600D" w:rsidRDefault="003D2625" w:rsidP="00A151E8">
            <w:pPr>
              <w:widowControl w:val="0"/>
              <w:autoSpaceDE w:val="0"/>
              <w:autoSpaceDN w:val="0"/>
              <w:jc w:val="center"/>
              <w:rPr>
                <w:sz w:val="20"/>
                <w:szCs w:val="20"/>
              </w:rPr>
            </w:pPr>
            <w:r w:rsidRPr="0040600D">
              <w:rPr>
                <w:sz w:val="20"/>
                <w:szCs w:val="20"/>
              </w:rPr>
              <w:t>7</w:t>
            </w:r>
          </w:p>
        </w:tc>
        <w:tc>
          <w:tcPr>
            <w:tcW w:w="567" w:type="dxa"/>
          </w:tcPr>
          <w:p w:rsidR="003D2625" w:rsidRPr="0040600D" w:rsidRDefault="003D2625" w:rsidP="00A151E8">
            <w:pPr>
              <w:widowControl w:val="0"/>
              <w:autoSpaceDE w:val="0"/>
              <w:autoSpaceDN w:val="0"/>
              <w:jc w:val="center"/>
              <w:rPr>
                <w:sz w:val="20"/>
                <w:szCs w:val="20"/>
              </w:rPr>
            </w:pPr>
            <w:r w:rsidRPr="0040600D">
              <w:rPr>
                <w:sz w:val="20"/>
                <w:szCs w:val="20"/>
              </w:rPr>
              <w:t>8</w:t>
            </w:r>
          </w:p>
        </w:tc>
        <w:tc>
          <w:tcPr>
            <w:tcW w:w="710" w:type="dxa"/>
          </w:tcPr>
          <w:p w:rsidR="003D2625" w:rsidRPr="0040600D" w:rsidRDefault="003D2625" w:rsidP="00A151E8">
            <w:pPr>
              <w:widowControl w:val="0"/>
              <w:autoSpaceDE w:val="0"/>
              <w:autoSpaceDN w:val="0"/>
              <w:jc w:val="center"/>
              <w:rPr>
                <w:sz w:val="20"/>
                <w:szCs w:val="20"/>
              </w:rPr>
            </w:pPr>
            <w:r w:rsidRPr="0040600D">
              <w:rPr>
                <w:sz w:val="20"/>
                <w:szCs w:val="20"/>
              </w:rPr>
              <w:t>9</w:t>
            </w:r>
          </w:p>
        </w:tc>
        <w:tc>
          <w:tcPr>
            <w:tcW w:w="850" w:type="dxa"/>
          </w:tcPr>
          <w:p w:rsidR="003D2625" w:rsidRPr="0040600D" w:rsidRDefault="003D2625" w:rsidP="00A151E8">
            <w:pPr>
              <w:widowControl w:val="0"/>
              <w:autoSpaceDE w:val="0"/>
              <w:autoSpaceDN w:val="0"/>
              <w:jc w:val="center"/>
              <w:rPr>
                <w:sz w:val="20"/>
                <w:szCs w:val="20"/>
              </w:rPr>
            </w:pPr>
            <w:r w:rsidRPr="0040600D">
              <w:rPr>
                <w:sz w:val="20"/>
                <w:szCs w:val="20"/>
              </w:rPr>
              <w:t>10</w:t>
            </w:r>
          </w:p>
        </w:tc>
        <w:tc>
          <w:tcPr>
            <w:tcW w:w="992" w:type="dxa"/>
          </w:tcPr>
          <w:p w:rsidR="003D2625" w:rsidRPr="0040600D" w:rsidRDefault="003D2625" w:rsidP="00A151E8">
            <w:pPr>
              <w:widowControl w:val="0"/>
              <w:autoSpaceDE w:val="0"/>
              <w:autoSpaceDN w:val="0"/>
              <w:jc w:val="center"/>
              <w:rPr>
                <w:sz w:val="20"/>
                <w:szCs w:val="20"/>
              </w:rPr>
            </w:pPr>
            <w:r w:rsidRPr="0040600D">
              <w:rPr>
                <w:sz w:val="20"/>
                <w:szCs w:val="20"/>
              </w:rPr>
              <w:t>11</w:t>
            </w:r>
          </w:p>
        </w:tc>
        <w:tc>
          <w:tcPr>
            <w:tcW w:w="851" w:type="dxa"/>
          </w:tcPr>
          <w:p w:rsidR="003D2625" w:rsidRPr="0040600D" w:rsidRDefault="003D2625" w:rsidP="00A151E8">
            <w:pPr>
              <w:widowControl w:val="0"/>
              <w:autoSpaceDE w:val="0"/>
              <w:autoSpaceDN w:val="0"/>
              <w:jc w:val="center"/>
              <w:rPr>
                <w:sz w:val="20"/>
                <w:szCs w:val="20"/>
              </w:rPr>
            </w:pPr>
            <w:r w:rsidRPr="0040600D">
              <w:rPr>
                <w:sz w:val="20"/>
                <w:szCs w:val="20"/>
              </w:rPr>
              <w:t>12</w:t>
            </w:r>
          </w:p>
        </w:tc>
        <w:tc>
          <w:tcPr>
            <w:tcW w:w="853" w:type="dxa"/>
          </w:tcPr>
          <w:p w:rsidR="003D2625" w:rsidRPr="0040600D" w:rsidRDefault="003D2625" w:rsidP="00A151E8">
            <w:pPr>
              <w:widowControl w:val="0"/>
              <w:autoSpaceDE w:val="0"/>
              <w:autoSpaceDN w:val="0"/>
              <w:jc w:val="center"/>
              <w:rPr>
                <w:sz w:val="20"/>
                <w:szCs w:val="20"/>
              </w:rPr>
            </w:pPr>
            <w:r w:rsidRPr="0040600D">
              <w:rPr>
                <w:sz w:val="20"/>
                <w:szCs w:val="20"/>
              </w:rPr>
              <w:t>13</w:t>
            </w:r>
          </w:p>
        </w:tc>
        <w:tc>
          <w:tcPr>
            <w:tcW w:w="838" w:type="dxa"/>
          </w:tcPr>
          <w:p w:rsidR="003D2625" w:rsidRPr="0040600D" w:rsidRDefault="003D2625" w:rsidP="00A151E8">
            <w:pPr>
              <w:widowControl w:val="0"/>
              <w:autoSpaceDE w:val="0"/>
              <w:autoSpaceDN w:val="0"/>
              <w:jc w:val="center"/>
              <w:rPr>
                <w:sz w:val="20"/>
                <w:szCs w:val="20"/>
              </w:rPr>
            </w:pPr>
            <w:r w:rsidRPr="0040600D">
              <w:rPr>
                <w:sz w:val="20"/>
                <w:szCs w:val="20"/>
              </w:rPr>
              <w:t>14</w:t>
            </w:r>
          </w:p>
        </w:tc>
        <w:tc>
          <w:tcPr>
            <w:tcW w:w="851" w:type="dxa"/>
          </w:tcPr>
          <w:p w:rsidR="003D2625" w:rsidRPr="0040600D" w:rsidRDefault="003D2625" w:rsidP="00A151E8">
            <w:pPr>
              <w:widowControl w:val="0"/>
              <w:autoSpaceDE w:val="0"/>
              <w:autoSpaceDN w:val="0"/>
              <w:jc w:val="center"/>
              <w:rPr>
                <w:sz w:val="20"/>
                <w:szCs w:val="20"/>
              </w:rPr>
            </w:pPr>
            <w:r w:rsidRPr="0040600D">
              <w:rPr>
                <w:sz w:val="20"/>
                <w:szCs w:val="20"/>
              </w:rPr>
              <w:t>15</w:t>
            </w:r>
          </w:p>
        </w:tc>
        <w:tc>
          <w:tcPr>
            <w:tcW w:w="860" w:type="dxa"/>
          </w:tcPr>
          <w:p w:rsidR="003D2625" w:rsidRPr="0040600D" w:rsidRDefault="003D2625" w:rsidP="00A151E8">
            <w:pPr>
              <w:widowControl w:val="0"/>
              <w:autoSpaceDE w:val="0"/>
              <w:autoSpaceDN w:val="0"/>
              <w:jc w:val="center"/>
              <w:rPr>
                <w:sz w:val="20"/>
                <w:szCs w:val="20"/>
              </w:rPr>
            </w:pPr>
            <w:r>
              <w:rPr>
                <w:sz w:val="20"/>
                <w:szCs w:val="20"/>
              </w:rPr>
              <w:t>16</w:t>
            </w:r>
          </w:p>
        </w:tc>
        <w:tc>
          <w:tcPr>
            <w:tcW w:w="2002" w:type="dxa"/>
            <w:gridSpan w:val="2"/>
          </w:tcPr>
          <w:p w:rsidR="003D2625" w:rsidRPr="0040600D" w:rsidRDefault="003D2625" w:rsidP="003D2625">
            <w:pPr>
              <w:widowControl w:val="0"/>
              <w:autoSpaceDE w:val="0"/>
              <w:autoSpaceDN w:val="0"/>
              <w:jc w:val="center"/>
              <w:rPr>
                <w:sz w:val="20"/>
                <w:szCs w:val="20"/>
              </w:rPr>
            </w:pPr>
            <w:r w:rsidRPr="0040600D">
              <w:rPr>
                <w:sz w:val="20"/>
                <w:szCs w:val="20"/>
              </w:rPr>
              <w:t>1</w:t>
            </w:r>
            <w:r>
              <w:rPr>
                <w:sz w:val="20"/>
                <w:szCs w:val="20"/>
              </w:rPr>
              <w:t>7</w:t>
            </w:r>
          </w:p>
        </w:tc>
      </w:tr>
      <w:tr w:rsidR="003D2625" w:rsidRPr="0040600D" w:rsidTr="00C65992">
        <w:trPr>
          <w:trHeight w:val="877"/>
        </w:trPr>
        <w:tc>
          <w:tcPr>
            <w:tcW w:w="558" w:type="dxa"/>
            <w:vMerge w:val="restart"/>
          </w:tcPr>
          <w:p w:rsidR="003D2625" w:rsidRPr="0040600D" w:rsidRDefault="003D2625" w:rsidP="00C54A97">
            <w:pPr>
              <w:widowControl w:val="0"/>
              <w:autoSpaceDE w:val="0"/>
              <w:autoSpaceDN w:val="0"/>
              <w:jc w:val="center"/>
              <w:rPr>
                <w:sz w:val="20"/>
                <w:szCs w:val="20"/>
              </w:rPr>
            </w:pPr>
            <w:r w:rsidRPr="0040600D">
              <w:rPr>
                <w:sz w:val="20"/>
                <w:szCs w:val="20"/>
              </w:rPr>
              <w:t>4.</w:t>
            </w:r>
          </w:p>
        </w:tc>
        <w:tc>
          <w:tcPr>
            <w:tcW w:w="1853" w:type="dxa"/>
            <w:vMerge w:val="restart"/>
          </w:tcPr>
          <w:p w:rsidR="003D2625" w:rsidRPr="0040600D" w:rsidRDefault="003D2625" w:rsidP="00C54A97">
            <w:pPr>
              <w:widowControl w:val="0"/>
              <w:autoSpaceDE w:val="0"/>
              <w:autoSpaceDN w:val="0"/>
              <w:rPr>
                <w:sz w:val="20"/>
                <w:szCs w:val="20"/>
              </w:rPr>
            </w:pPr>
            <w:r w:rsidRPr="0040600D">
              <w:rPr>
                <w:sz w:val="20"/>
                <w:szCs w:val="20"/>
              </w:rPr>
              <w:t>Строительство приюта для бездомных животных в г. Нарьян-Маре</w:t>
            </w:r>
          </w:p>
        </w:tc>
        <w:tc>
          <w:tcPr>
            <w:tcW w:w="1559" w:type="dxa"/>
            <w:vMerge w:val="restart"/>
          </w:tcPr>
          <w:p w:rsidR="003D2625" w:rsidRPr="0040600D" w:rsidRDefault="003D2625" w:rsidP="00E70D0E">
            <w:pPr>
              <w:widowControl w:val="0"/>
              <w:autoSpaceDE w:val="0"/>
              <w:autoSpaceDN w:val="0"/>
              <w:ind w:right="-65"/>
              <w:rPr>
                <w:sz w:val="20"/>
                <w:szCs w:val="20"/>
              </w:rPr>
            </w:pPr>
            <w:r w:rsidRPr="0040600D">
              <w:rPr>
                <w:sz w:val="20"/>
                <w:szCs w:val="20"/>
              </w:rPr>
              <w:t>Казенное учреждение Ненецкого автономного округа «</w:t>
            </w:r>
            <w:proofErr w:type="gramStart"/>
            <w:r w:rsidRPr="0040600D">
              <w:rPr>
                <w:sz w:val="20"/>
                <w:szCs w:val="20"/>
              </w:rPr>
              <w:t>Централизован</w:t>
            </w:r>
            <w:r w:rsidR="00E70D0E">
              <w:rPr>
                <w:sz w:val="20"/>
                <w:szCs w:val="20"/>
              </w:rPr>
              <w:t>-</w:t>
            </w:r>
            <w:proofErr w:type="spellStart"/>
            <w:r w:rsidRPr="0040600D">
              <w:rPr>
                <w:sz w:val="20"/>
                <w:szCs w:val="20"/>
              </w:rPr>
              <w:t>ный</w:t>
            </w:r>
            <w:proofErr w:type="spellEnd"/>
            <w:proofErr w:type="gramEnd"/>
            <w:r w:rsidRPr="0040600D">
              <w:rPr>
                <w:sz w:val="20"/>
                <w:szCs w:val="20"/>
              </w:rPr>
              <w:t xml:space="preserve"> </w:t>
            </w:r>
            <w:proofErr w:type="spellStart"/>
            <w:r w:rsidRPr="0040600D">
              <w:rPr>
                <w:sz w:val="20"/>
                <w:szCs w:val="20"/>
              </w:rPr>
              <w:t>стройзаказчик</w:t>
            </w:r>
            <w:proofErr w:type="spellEnd"/>
            <w:r w:rsidRPr="0040600D">
              <w:rPr>
                <w:sz w:val="20"/>
                <w:szCs w:val="20"/>
              </w:rPr>
              <w:t>»</w:t>
            </w:r>
          </w:p>
        </w:tc>
        <w:tc>
          <w:tcPr>
            <w:tcW w:w="425"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709"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7"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6" w:type="dxa"/>
            <w:vMerge w:val="restart"/>
          </w:tcPr>
          <w:p w:rsidR="003D2625" w:rsidRPr="0040600D" w:rsidRDefault="003D2625" w:rsidP="00C42952">
            <w:pPr>
              <w:widowControl w:val="0"/>
              <w:autoSpaceDE w:val="0"/>
              <w:autoSpaceDN w:val="0"/>
              <w:jc w:val="center"/>
              <w:rPr>
                <w:sz w:val="20"/>
                <w:szCs w:val="20"/>
              </w:rPr>
            </w:pPr>
            <w:r w:rsidRPr="0040600D">
              <w:rPr>
                <w:sz w:val="20"/>
                <w:szCs w:val="20"/>
              </w:rPr>
              <w:t>2014</w:t>
            </w:r>
          </w:p>
        </w:tc>
        <w:tc>
          <w:tcPr>
            <w:tcW w:w="567" w:type="dxa"/>
            <w:vMerge w:val="restart"/>
          </w:tcPr>
          <w:p w:rsidR="003D2625" w:rsidRPr="0040600D" w:rsidRDefault="003D2625" w:rsidP="00C60D15">
            <w:pPr>
              <w:widowControl w:val="0"/>
              <w:autoSpaceDE w:val="0"/>
              <w:autoSpaceDN w:val="0"/>
              <w:jc w:val="center"/>
              <w:rPr>
                <w:sz w:val="20"/>
                <w:szCs w:val="20"/>
              </w:rPr>
            </w:pPr>
            <w:r w:rsidRPr="0040600D">
              <w:rPr>
                <w:sz w:val="20"/>
                <w:szCs w:val="20"/>
              </w:rPr>
              <w:t>20</w:t>
            </w:r>
            <w:r w:rsidR="00C60D15">
              <w:rPr>
                <w:sz w:val="20"/>
                <w:szCs w:val="20"/>
              </w:rPr>
              <w:t>15</w:t>
            </w:r>
          </w:p>
        </w:tc>
        <w:tc>
          <w:tcPr>
            <w:tcW w:w="710" w:type="dxa"/>
          </w:tcPr>
          <w:p w:rsidR="003D2625" w:rsidRPr="0040600D" w:rsidRDefault="003D2625" w:rsidP="00C42952">
            <w:pPr>
              <w:widowControl w:val="0"/>
              <w:autoSpaceDE w:val="0"/>
              <w:autoSpaceDN w:val="0"/>
              <w:jc w:val="center"/>
              <w:rPr>
                <w:sz w:val="20"/>
                <w:szCs w:val="20"/>
              </w:rPr>
            </w:pPr>
            <w:r w:rsidRPr="0040600D">
              <w:rPr>
                <w:sz w:val="20"/>
                <w:szCs w:val="20"/>
              </w:rPr>
              <w:t>всего</w:t>
            </w:r>
          </w:p>
        </w:tc>
        <w:tc>
          <w:tcPr>
            <w:tcW w:w="850" w:type="dxa"/>
          </w:tcPr>
          <w:p w:rsidR="003D2625" w:rsidRPr="0040600D" w:rsidRDefault="003D2625" w:rsidP="00C42952">
            <w:pPr>
              <w:spacing w:line="276" w:lineRule="auto"/>
              <w:ind w:left="-7" w:right="-62"/>
              <w:jc w:val="center"/>
              <w:rPr>
                <w:rFonts w:eastAsia="Calibri"/>
                <w:sz w:val="20"/>
                <w:szCs w:val="20"/>
                <w:lang w:eastAsia="en-US"/>
              </w:rPr>
            </w:pPr>
            <w:r w:rsidRPr="0040600D">
              <w:rPr>
                <w:rFonts w:eastAsia="Calibri"/>
                <w:sz w:val="20"/>
                <w:szCs w:val="20"/>
                <w:lang w:eastAsia="en-US"/>
              </w:rPr>
              <w:t>9 552,7</w:t>
            </w:r>
          </w:p>
        </w:tc>
        <w:tc>
          <w:tcPr>
            <w:tcW w:w="992" w:type="dxa"/>
          </w:tcPr>
          <w:p w:rsidR="003D2625" w:rsidRPr="0040600D" w:rsidRDefault="003D2625" w:rsidP="00C42952">
            <w:pPr>
              <w:spacing w:line="276" w:lineRule="auto"/>
              <w:ind w:left="-53" w:right="-62"/>
              <w:jc w:val="center"/>
              <w:rPr>
                <w:rFonts w:eastAsia="Calibri"/>
                <w:sz w:val="20"/>
                <w:szCs w:val="20"/>
                <w:lang w:eastAsia="en-US"/>
              </w:rPr>
            </w:pPr>
            <w:r w:rsidRPr="0040600D">
              <w:rPr>
                <w:rFonts w:eastAsia="Calibri"/>
                <w:sz w:val="20"/>
                <w:szCs w:val="20"/>
                <w:lang w:eastAsia="en-US"/>
              </w:rPr>
              <w:t>9 552,7</w:t>
            </w:r>
          </w:p>
        </w:tc>
        <w:tc>
          <w:tcPr>
            <w:tcW w:w="851" w:type="dxa"/>
          </w:tcPr>
          <w:p w:rsidR="003D2625" w:rsidRPr="0040600D" w:rsidRDefault="003D2625" w:rsidP="00C42952">
            <w:pPr>
              <w:widowControl w:val="0"/>
              <w:autoSpaceDE w:val="0"/>
              <w:autoSpaceDN w:val="0"/>
              <w:ind w:left="-62" w:right="-62"/>
              <w:jc w:val="center"/>
              <w:rPr>
                <w:sz w:val="20"/>
                <w:szCs w:val="20"/>
              </w:rPr>
            </w:pPr>
            <w:r w:rsidRPr="0040600D">
              <w:rPr>
                <w:sz w:val="20"/>
                <w:szCs w:val="20"/>
              </w:rPr>
              <w:t>-</w:t>
            </w:r>
          </w:p>
        </w:tc>
        <w:tc>
          <w:tcPr>
            <w:tcW w:w="853" w:type="dxa"/>
          </w:tcPr>
          <w:p w:rsidR="003D2625" w:rsidRPr="0040600D" w:rsidRDefault="003D2625" w:rsidP="00C42952">
            <w:pPr>
              <w:widowControl w:val="0"/>
              <w:autoSpaceDE w:val="0"/>
              <w:autoSpaceDN w:val="0"/>
              <w:ind w:left="-62" w:right="-61"/>
              <w:jc w:val="center"/>
              <w:rPr>
                <w:sz w:val="20"/>
                <w:szCs w:val="20"/>
              </w:rPr>
            </w:pPr>
            <w:r w:rsidRPr="0040600D">
              <w:rPr>
                <w:sz w:val="20"/>
                <w:szCs w:val="20"/>
              </w:rPr>
              <w:t>-</w:t>
            </w:r>
          </w:p>
        </w:tc>
        <w:tc>
          <w:tcPr>
            <w:tcW w:w="838" w:type="dxa"/>
          </w:tcPr>
          <w:p w:rsidR="003D2625" w:rsidRPr="0040600D" w:rsidRDefault="003D2625" w:rsidP="00C42952">
            <w:pPr>
              <w:widowControl w:val="0"/>
              <w:autoSpaceDE w:val="0"/>
              <w:autoSpaceDN w:val="0"/>
              <w:ind w:left="-63" w:right="-61"/>
              <w:jc w:val="center"/>
              <w:rPr>
                <w:sz w:val="20"/>
                <w:szCs w:val="20"/>
              </w:rPr>
            </w:pPr>
            <w:r w:rsidRPr="0040600D">
              <w:rPr>
                <w:sz w:val="20"/>
                <w:szCs w:val="20"/>
              </w:rPr>
              <w:t>-</w:t>
            </w:r>
          </w:p>
        </w:tc>
        <w:tc>
          <w:tcPr>
            <w:tcW w:w="851" w:type="dxa"/>
          </w:tcPr>
          <w:p w:rsidR="003D2625" w:rsidRPr="0040600D" w:rsidRDefault="003D2625" w:rsidP="00C42952">
            <w:pPr>
              <w:widowControl w:val="0"/>
              <w:autoSpaceDE w:val="0"/>
              <w:autoSpaceDN w:val="0"/>
              <w:ind w:left="-63" w:right="-62"/>
              <w:jc w:val="center"/>
              <w:rPr>
                <w:sz w:val="20"/>
                <w:szCs w:val="20"/>
              </w:rPr>
            </w:pPr>
            <w:r w:rsidRPr="0040600D">
              <w:rPr>
                <w:sz w:val="20"/>
                <w:szCs w:val="20"/>
              </w:rPr>
              <w:t>-</w:t>
            </w:r>
          </w:p>
        </w:tc>
        <w:tc>
          <w:tcPr>
            <w:tcW w:w="860" w:type="dxa"/>
          </w:tcPr>
          <w:p w:rsidR="003D2625" w:rsidRDefault="003D2625" w:rsidP="003D2625">
            <w:pPr>
              <w:autoSpaceDE w:val="0"/>
              <w:autoSpaceDN w:val="0"/>
              <w:adjustRightInd w:val="0"/>
              <w:jc w:val="center"/>
              <w:rPr>
                <w:rFonts w:eastAsia="Calibri"/>
                <w:sz w:val="20"/>
                <w:szCs w:val="20"/>
                <w:lang w:eastAsia="en-US"/>
              </w:rPr>
            </w:pPr>
            <w:r>
              <w:rPr>
                <w:rFonts w:eastAsia="Calibri"/>
                <w:sz w:val="20"/>
                <w:szCs w:val="20"/>
                <w:lang w:eastAsia="en-US"/>
              </w:rPr>
              <w:t>-</w:t>
            </w:r>
          </w:p>
          <w:p w:rsidR="003D2625" w:rsidRPr="0040600D" w:rsidRDefault="003D2625" w:rsidP="003D2625">
            <w:pPr>
              <w:autoSpaceDE w:val="0"/>
              <w:autoSpaceDN w:val="0"/>
              <w:adjustRightInd w:val="0"/>
              <w:jc w:val="center"/>
              <w:rPr>
                <w:rFonts w:eastAsia="Calibri"/>
                <w:sz w:val="20"/>
                <w:szCs w:val="20"/>
                <w:lang w:eastAsia="en-US"/>
              </w:rPr>
            </w:pPr>
          </w:p>
        </w:tc>
        <w:tc>
          <w:tcPr>
            <w:tcW w:w="2002" w:type="dxa"/>
            <w:gridSpan w:val="2"/>
            <w:vMerge w:val="restart"/>
          </w:tcPr>
          <w:p w:rsidR="003D2625" w:rsidRPr="0040600D" w:rsidRDefault="003D2625" w:rsidP="002E46E9">
            <w:pPr>
              <w:autoSpaceDE w:val="0"/>
              <w:autoSpaceDN w:val="0"/>
              <w:adjustRightInd w:val="0"/>
              <w:rPr>
                <w:rFonts w:eastAsia="Calibri"/>
                <w:sz w:val="20"/>
                <w:szCs w:val="20"/>
                <w:lang w:eastAsia="en-US"/>
              </w:rPr>
            </w:pPr>
            <w:r w:rsidRPr="0040600D">
              <w:rPr>
                <w:rFonts w:eastAsia="Calibri"/>
                <w:sz w:val="20"/>
                <w:szCs w:val="20"/>
                <w:lang w:eastAsia="en-US"/>
              </w:rPr>
              <w:t>Количество случаев заражения населения особо опасными болезнями, общими для человека и животных</w:t>
            </w:r>
          </w:p>
        </w:tc>
      </w:tr>
      <w:tr w:rsidR="003D2625" w:rsidRPr="0040600D" w:rsidTr="00C65992">
        <w:tc>
          <w:tcPr>
            <w:tcW w:w="558" w:type="dxa"/>
            <w:vMerge/>
          </w:tcPr>
          <w:p w:rsidR="003D2625" w:rsidRPr="0040600D" w:rsidRDefault="003D2625" w:rsidP="00C54A97">
            <w:pPr>
              <w:spacing w:line="276" w:lineRule="auto"/>
              <w:rPr>
                <w:rFonts w:eastAsia="Calibri"/>
                <w:sz w:val="20"/>
                <w:szCs w:val="20"/>
                <w:lang w:eastAsia="en-US"/>
              </w:rPr>
            </w:pPr>
          </w:p>
        </w:tc>
        <w:tc>
          <w:tcPr>
            <w:tcW w:w="1853" w:type="dxa"/>
            <w:vMerge/>
          </w:tcPr>
          <w:p w:rsidR="003D2625" w:rsidRPr="0040600D" w:rsidRDefault="003D2625" w:rsidP="00C54A97">
            <w:pPr>
              <w:spacing w:line="276" w:lineRule="auto"/>
              <w:rPr>
                <w:rFonts w:eastAsia="Calibri"/>
                <w:sz w:val="20"/>
                <w:szCs w:val="20"/>
                <w:lang w:eastAsia="en-US"/>
              </w:rPr>
            </w:pPr>
          </w:p>
        </w:tc>
        <w:tc>
          <w:tcPr>
            <w:tcW w:w="1559" w:type="dxa"/>
            <w:vMerge/>
          </w:tcPr>
          <w:p w:rsidR="003D2625" w:rsidRPr="0040600D" w:rsidRDefault="003D2625" w:rsidP="00C54A97">
            <w:pPr>
              <w:spacing w:line="276" w:lineRule="auto"/>
              <w:rPr>
                <w:rFonts w:eastAsia="Calibri"/>
                <w:sz w:val="20"/>
                <w:szCs w:val="20"/>
                <w:lang w:eastAsia="en-US"/>
              </w:rPr>
            </w:pPr>
          </w:p>
        </w:tc>
        <w:tc>
          <w:tcPr>
            <w:tcW w:w="425"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709"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7"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6" w:type="dxa"/>
            <w:vMerge/>
          </w:tcPr>
          <w:p w:rsidR="003D2625" w:rsidRPr="0040600D" w:rsidRDefault="003D2625" w:rsidP="00C42952">
            <w:pPr>
              <w:spacing w:line="276" w:lineRule="auto"/>
              <w:jc w:val="center"/>
              <w:rPr>
                <w:rFonts w:eastAsia="Calibri"/>
                <w:sz w:val="20"/>
                <w:szCs w:val="20"/>
                <w:lang w:eastAsia="en-US"/>
              </w:rPr>
            </w:pPr>
          </w:p>
        </w:tc>
        <w:tc>
          <w:tcPr>
            <w:tcW w:w="567" w:type="dxa"/>
            <w:vMerge/>
          </w:tcPr>
          <w:p w:rsidR="003D2625" w:rsidRPr="0040600D" w:rsidRDefault="003D2625" w:rsidP="00C42952">
            <w:pPr>
              <w:spacing w:line="276" w:lineRule="auto"/>
              <w:jc w:val="center"/>
              <w:rPr>
                <w:rFonts w:eastAsia="Calibri"/>
                <w:sz w:val="20"/>
                <w:szCs w:val="20"/>
                <w:lang w:eastAsia="en-US"/>
              </w:rPr>
            </w:pPr>
          </w:p>
        </w:tc>
        <w:tc>
          <w:tcPr>
            <w:tcW w:w="710" w:type="dxa"/>
          </w:tcPr>
          <w:p w:rsidR="003D2625" w:rsidRPr="0040600D" w:rsidRDefault="003D2625" w:rsidP="00C42952">
            <w:pPr>
              <w:widowControl w:val="0"/>
              <w:autoSpaceDE w:val="0"/>
              <w:autoSpaceDN w:val="0"/>
              <w:jc w:val="center"/>
              <w:rPr>
                <w:sz w:val="20"/>
                <w:szCs w:val="20"/>
              </w:rPr>
            </w:pPr>
            <w:r w:rsidRPr="0040600D">
              <w:rPr>
                <w:sz w:val="20"/>
                <w:szCs w:val="20"/>
              </w:rPr>
              <w:t>ОБ</w:t>
            </w:r>
          </w:p>
        </w:tc>
        <w:tc>
          <w:tcPr>
            <w:tcW w:w="850" w:type="dxa"/>
          </w:tcPr>
          <w:p w:rsidR="003D2625" w:rsidRPr="0040600D" w:rsidRDefault="003D2625" w:rsidP="00C42952">
            <w:pPr>
              <w:spacing w:line="276" w:lineRule="auto"/>
              <w:ind w:left="-7" w:right="-62"/>
              <w:jc w:val="center"/>
              <w:rPr>
                <w:rFonts w:eastAsia="Calibri"/>
                <w:sz w:val="20"/>
                <w:szCs w:val="20"/>
                <w:lang w:eastAsia="en-US"/>
              </w:rPr>
            </w:pPr>
            <w:r w:rsidRPr="0040600D">
              <w:rPr>
                <w:rFonts w:eastAsia="Calibri"/>
                <w:sz w:val="20"/>
                <w:szCs w:val="20"/>
                <w:lang w:eastAsia="en-US"/>
              </w:rPr>
              <w:t>9 552,7</w:t>
            </w:r>
          </w:p>
        </w:tc>
        <w:tc>
          <w:tcPr>
            <w:tcW w:w="992" w:type="dxa"/>
          </w:tcPr>
          <w:p w:rsidR="003D2625" w:rsidRPr="0040600D" w:rsidRDefault="003D2625" w:rsidP="00C42952">
            <w:pPr>
              <w:spacing w:line="276" w:lineRule="auto"/>
              <w:ind w:left="-53" w:right="-62"/>
              <w:jc w:val="center"/>
              <w:rPr>
                <w:rFonts w:eastAsia="Calibri"/>
                <w:sz w:val="20"/>
                <w:szCs w:val="20"/>
                <w:lang w:eastAsia="en-US"/>
              </w:rPr>
            </w:pPr>
            <w:r w:rsidRPr="0040600D">
              <w:rPr>
                <w:rFonts w:eastAsia="Calibri"/>
                <w:sz w:val="20"/>
                <w:szCs w:val="20"/>
                <w:lang w:eastAsia="en-US"/>
              </w:rPr>
              <w:t>9 552,7</w:t>
            </w:r>
          </w:p>
        </w:tc>
        <w:tc>
          <w:tcPr>
            <w:tcW w:w="851" w:type="dxa"/>
          </w:tcPr>
          <w:p w:rsidR="003D2625" w:rsidRPr="0040600D" w:rsidRDefault="003D2625" w:rsidP="00C42952">
            <w:pPr>
              <w:widowControl w:val="0"/>
              <w:autoSpaceDE w:val="0"/>
              <w:autoSpaceDN w:val="0"/>
              <w:ind w:left="-62" w:right="-62"/>
              <w:jc w:val="center"/>
              <w:rPr>
                <w:sz w:val="20"/>
                <w:szCs w:val="20"/>
              </w:rPr>
            </w:pPr>
            <w:r w:rsidRPr="0040600D">
              <w:rPr>
                <w:sz w:val="20"/>
                <w:szCs w:val="20"/>
              </w:rPr>
              <w:t>-</w:t>
            </w:r>
          </w:p>
        </w:tc>
        <w:tc>
          <w:tcPr>
            <w:tcW w:w="853" w:type="dxa"/>
          </w:tcPr>
          <w:p w:rsidR="003D2625" w:rsidRPr="0040600D" w:rsidRDefault="003D2625" w:rsidP="00C42952">
            <w:pPr>
              <w:widowControl w:val="0"/>
              <w:autoSpaceDE w:val="0"/>
              <w:autoSpaceDN w:val="0"/>
              <w:ind w:left="-62" w:right="-61"/>
              <w:jc w:val="center"/>
              <w:rPr>
                <w:sz w:val="20"/>
                <w:szCs w:val="20"/>
              </w:rPr>
            </w:pPr>
            <w:r w:rsidRPr="0040600D">
              <w:rPr>
                <w:sz w:val="20"/>
                <w:szCs w:val="20"/>
              </w:rPr>
              <w:t>-</w:t>
            </w:r>
          </w:p>
        </w:tc>
        <w:tc>
          <w:tcPr>
            <w:tcW w:w="838" w:type="dxa"/>
          </w:tcPr>
          <w:p w:rsidR="003D2625" w:rsidRPr="0040600D" w:rsidRDefault="003D2625" w:rsidP="00C42952">
            <w:pPr>
              <w:spacing w:line="276" w:lineRule="auto"/>
              <w:ind w:left="-63" w:right="-61"/>
              <w:jc w:val="center"/>
              <w:rPr>
                <w:rFonts w:eastAsia="Calibri"/>
                <w:sz w:val="20"/>
                <w:szCs w:val="20"/>
                <w:lang w:eastAsia="en-US"/>
              </w:rPr>
            </w:pPr>
            <w:r w:rsidRPr="0040600D">
              <w:rPr>
                <w:rFonts w:eastAsia="Calibri"/>
                <w:sz w:val="20"/>
                <w:szCs w:val="20"/>
                <w:lang w:eastAsia="en-US"/>
              </w:rPr>
              <w:t>-</w:t>
            </w:r>
          </w:p>
        </w:tc>
        <w:tc>
          <w:tcPr>
            <w:tcW w:w="851" w:type="dxa"/>
          </w:tcPr>
          <w:p w:rsidR="003D2625" w:rsidRPr="0040600D" w:rsidRDefault="003D2625" w:rsidP="00C42952">
            <w:pPr>
              <w:spacing w:line="276" w:lineRule="auto"/>
              <w:ind w:left="-63" w:right="-62"/>
              <w:jc w:val="center"/>
              <w:rPr>
                <w:rFonts w:eastAsia="Calibri"/>
                <w:sz w:val="20"/>
                <w:szCs w:val="20"/>
                <w:lang w:eastAsia="en-US"/>
              </w:rPr>
            </w:pPr>
            <w:r w:rsidRPr="0040600D">
              <w:rPr>
                <w:rFonts w:eastAsia="Calibri"/>
                <w:sz w:val="20"/>
                <w:szCs w:val="20"/>
                <w:lang w:eastAsia="en-US"/>
              </w:rPr>
              <w:t>-</w:t>
            </w:r>
          </w:p>
        </w:tc>
        <w:tc>
          <w:tcPr>
            <w:tcW w:w="860" w:type="dxa"/>
          </w:tcPr>
          <w:p w:rsidR="003D2625" w:rsidRPr="0040600D" w:rsidRDefault="003D2625" w:rsidP="003D2625">
            <w:pPr>
              <w:spacing w:line="0" w:lineRule="atLeast"/>
              <w:jc w:val="center"/>
              <w:rPr>
                <w:rFonts w:eastAsia="Calibri"/>
                <w:sz w:val="20"/>
                <w:szCs w:val="20"/>
                <w:lang w:eastAsia="en-US"/>
              </w:rPr>
            </w:pPr>
            <w:r>
              <w:rPr>
                <w:rFonts w:eastAsia="Calibri"/>
                <w:sz w:val="20"/>
                <w:szCs w:val="20"/>
                <w:lang w:eastAsia="en-US"/>
              </w:rPr>
              <w:t>-</w:t>
            </w:r>
          </w:p>
        </w:tc>
        <w:tc>
          <w:tcPr>
            <w:tcW w:w="2002" w:type="dxa"/>
            <w:gridSpan w:val="2"/>
            <w:vMerge/>
          </w:tcPr>
          <w:p w:rsidR="003D2625" w:rsidRPr="0040600D" w:rsidRDefault="003D2625" w:rsidP="002E46E9">
            <w:pPr>
              <w:spacing w:line="0" w:lineRule="atLeast"/>
              <w:rPr>
                <w:rFonts w:eastAsia="Calibri"/>
                <w:sz w:val="20"/>
                <w:szCs w:val="20"/>
                <w:lang w:eastAsia="en-US"/>
              </w:rPr>
            </w:pPr>
          </w:p>
        </w:tc>
      </w:tr>
      <w:tr w:rsidR="003D2625" w:rsidRPr="0040600D" w:rsidTr="00C65992">
        <w:trPr>
          <w:trHeight w:val="1711"/>
        </w:trPr>
        <w:tc>
          <w:tcPr>
            <w:tcW w:w="558" w:type="dxa"/>
            <w:vMerge w:val="restart"/>
          </w:tcPr>
          <w:p w:rsidR="003D2625" w:rsidRPr="0040600D" w:rsidRDefault="003D2625" w:rsidP="00C54A97">
            <w:pPr>
              <w:widowControl w:val="0"/>
              <w:autoSpaceDE w:val="0"/>
              <w:autoSpaceDN w:val="0"/>
              <w:jc w:val="center"/>
              <w:rPr>
                <w:sz w:val="20"/>
                <w:szCs w:val="20"/>
              </w:rPr>
            </w:pPr>
            <w:r w:rsidRPr="0040600D">
              <w:rPr>
                <w:sz w:val="20"/>
                <w:szCs w:val="20"/>
              </w:rPr>
              <w:t>5.</w:t>
            </w:r>
          </w:p>
        </w:tc>
        <w:tc>
          <w:tcPr>
            <w:tcW w:w="1853" w:type="dxa"/>
            <w:vMerge w:val="restart"/>
          </w:tcPr>
          <w:p w:rsidR="003D2625" w:rsidRPr="0040600D" w:rsidRDefault="003D2625" w:rsidP="00C54A97">
            <w:pPr>
              <w:widowControl w:val="0"/>
              <w:autoSpaceDE w:val="0"/>
              <w:autoSpaceDN w:val="0"/>
              <w:rPr>
                <w:sz w:val="20"/>
                <w:szCs w:val="20"/>
              </w:rPr>
            </w:pPr>
            <w:r w:rsidRPr="0040600D">
              <w:rPr>
                <w:sz w:val="20"/>
                <w:szCs w:val="20"/>
              </w:rPr>
              <w:t>Строительство Ненецкой станции по борьбе с болезнями животных с разработкой ПСД</w:t>
            </w:r>
          </w:p>
        </w:tc>
        <w:tc>
          <w:tcPr>
            <w:tcW w:w="1559" w:type="dxa"/>
            <w:vMerge w:val="restart"/>
          </w:tcPr>
          <w:p w:rsidR="003D2625" w:rsidRPr="0040600D" w:rsidRDefault="003D2625" w:rsidP="00E70D0E">
            <w:pPr>
              <w:widowControl w:val="0"/>
              <w:autoSpaceDE w:val="0"/>
              <w:autoSpaceDN w:val="0"/>
              <w:ind w:right="-65"/>
              <w:rPr>
                <w:sz w:val="20"/>
                <w:szCs w:val="20"/>
              </w:rPr>
            </w:pPr>
            <w:r w:rsidRPr="0040600D">
              <w:rPr>
                <w:sz w:val="20"/>
                <w:szCs w:val="20"/>
              </w:rPr>
              <w:t>Казенное учреждение Ненецкого автономного округа «</w:t>
            </w:r>
            <w:proofErr w:type="gramStart"/>
            <w:r w:rsidRPr="0040600D">
              <w:rPr>
                <w:sz w:val="20"/>
                <w:szCs w:val="20"/>
              </w:rPr>
              <w:t>Централизован</w:t>
            </w:r>
            <w:r w:rsidR="00E70D0E">
              <w:rPr>
                <w:sz w:val="20"/>
                <w:szCs w:val="20"/>
              </w:rPr>
              <w:t>-</w:t>
            </w:r>
            <w:proofErr w:type="spellStart"/>
            <w:r w:rsidRPr="0040600D">
              <w:rPr>
                <w:sz w:val="20"/>
                <w:szCs w:val="20"/>
              </w:rPr>
              <w:t>ный</w:t>
            </w:r>
            <w:proofErr w:type="spellEnd"/>
            <w:proofErr w:type="gramEnd"/>
            <w:r w:rsidRPr="0040600D">
              <w:rPr>
                <w:sz w:val="20"/>
                <w:szCs w:val="20"/>
              </w:rPr>
              <w:t xml:space="preserve"> </w:t>
            </w:r>
            <w:proofErr w:type="spellStart"/>
            <w:r w:rsidRPr="0040600D">
              <w:rPr>
                <w:sz w:val="20"/>
                <w:szCs w:val="20"/>
              </w:rPr>
              <w:t>стройзаказчик</w:t>
            </w:r>
            <w:proofErr w:type="spellEnd"/>
            <w:r w:rsidRPr="0040600D">
              <w:rPr>
                <w:sz w:val="20"/>
                <w:szCs w:val="20"/>
              </w:rPr>
              <w:t>»</w:t>
            </w:r>
          </w:p>
        </w:tc>
        <w:tc>
          <w:tcPr>
            <w:tcW w:w="425"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709"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7"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6" w:type="dxa"/>
            <w:vMerge w:val="restart"/>
          </w:tcPr>
          <w:p w:rsidR="003D2625" w:rsidRPr="0040600D" w:rsidRDefault="003D2625" w:rsidP="00C42952">
            <w:pPr>
              <w:widowControl w:val="0"/>
              <w:autoSpaceDE w:val="0"/>
              <w:autoSpaceDN w:val="0"/>
              <w:jc w:val="center"/>
              <w:rPr>
                <w:sz w:val="20"/>
                <w:szCs w:val="20"/>
              </w:rPr>
            </w:pPr>
            <w:r w:rsidRPr="0040600D">
              <w:rPr>
                <w:sz w:val="20"/>
                <w:szCs w:val="20"/>
              </w:rPr>
              <w:t>2013</w:t>
            </w:r>
          </w:p>
        </w:tc>
        <w:tc>
          <w:tcPr>
            <w:tcW w:w="567" w:type="dxa"/>
            <w:vMerge w:val="restart"/>
          </w:tcPr>
          <w:p w:rsidR="003D2625" w:rsidRPr="0040600D" w:rsidRDefault="003D2625" w:rsidP="00C60D15">
            <w:pPr>
              <w:widowControl w:val="0"/>
              <w:autoSpaceDE w:val="0"/>
              <w:autoSpaceDN w:val="0"/>
              <w:jc w:val="center"/>
              <w:rPr>
                <w:sz w:val="20"/>
                <w:szCs w:val="20"/>
              </w:rPr>
            </w:pPr>
            <w:r w:rsidRPr="0040600D">
              <w:rPr>
                <w:sz w:val="20"/>
                <w:szCs w:val="20"/>
              </w:rPr>
              <w:t>20</w:t>
            </w:r>
            <w:r w:rsidR="00C60D15">
              <w:rPr>
                <w:sz w:val="20"/>
                <w:szCs w:val="20"/>
              </w:rPr>
              <w:t>15</w:t>
            </w:r>
          </w:p>
        </w:tc>
        <w:tc>
          <w:tcPr>
            <w:tcW w:w="710" w:type="dxa"/>
          </w:tcPr>
          <w:p w:rsidR="003D2625" w:rsidRPr="0040600D" w:rsidRDefault="003D2625" w:rsidP="00C42952">
            <w:pPr>
              <w:widowControl w:val="0"/>
              <w:autoSpaceDE w:val="0"/>
              <w:autoSpaceDN w:val="0"/>
              <w:jc w:val="center"/>
              <w:rPr>
                <w:sz w:val="20"/>
                <w:szCs w:val="20"/>
              </w:rPr>
            </w:pPr>
            <w:r w:rsidRPr="0040600D">
              <w:rPr>
                <w:sz w:val="20"/>
                <w:szCs w:val="20"/>
              </w:rPr>
              <w:t>всего</w:t>
            </w:r>
          </w:p>
        </w:tc>
        <w:tc>
          <w:tcPr>
            <w:tcW w:w="850" w:type="dxa"/>
          </w:tcPr>
          <w:p w:rsidR="003D2625" w:rsidRPr="0040600D" w:rsidRDefault="003D2625" w:rsidP="00C42952">
            <w:pPr>
              <w:spacing w:line="276" w:lineRule="auto"/>
              <w:ind w:left="-7" w:right="-62"/>
              <w:jc w:val="center"/>
              <w:rPr>
                <w:rFonts w:eastAsia="Calibri"/>
                <w:sz w:val="20"/>
                <w:szCs w:val="20"/>
                <w:lang w:eastAsia="en-US"/>
              </w:rPr>
            </w:pPr>
            <w:r w:rsidRPr="0040600D">
              <w:rPr>
                <w:rFonts w:eastAsia="Calibri"/>
                <w:sz w:val="20"/>
                <w:szCs w:val="20"/>
                <w:lang w:eastAsia="en-US"/>
              </w:rPr>
              <w:t>10 822,7</w:t>
            </w:r>
          </w:p>
        </w:tc>
        <w:tc>
          <w:tcPr>
            <w:tcW w:w="992" w:type="dxa"/>
          </w:tcPr>
          <w:p w:rsidR="003D2625" w:rsidRPr="0040600D" w:rsidRDefault="003D2625" w:rsidP="00C42952">
            <w:pPr>
              <w:spacing w:line="276" w:lineRule="auto"/>
              <w:ind w:left="-53" w:right="-62"/>
              <w:jc w:val="center"/>
              <w:rPr>
                <w:rFonts w:eastAsia="Calibri"/>
                <w:sz w:val="20"/>
                <w:szCs w:val="20"/>
                <w:lang w:eastAsia="en-US"/>
              </w:rPr>
            </w:pPr>
            <w:r w:rsidRPr="0040600D">
              <w:rPr>
                <w:rFonts w:eastAsia="Calibri"/>
                <w:sz w:val="20"/>
                <w:szCs w:val="20"/>
                <w:lang w:eastAsia="en-US"/>
              </w:rPr>
              <w:t>10 822,7</w:t>
            </w:r>
          </w:p>
        </w:tc>
        <w:tc>
          <w:tcPr>
            <w:tcW w:w="851" w:type="dxa"/>
          </w:tcPr>
          <w:p w:rsidR="003D2625" w:rsidRPr="0040600D" w:rsidRDefault="003D2625" w:rsidP="00C42952">
            <w:pPr>
              <w:widowControl w:val="0"/>
              <w:autoSpaceDE w:val="0"/>
              <w:autoSpaceDN w:val="0"/>
              <w:ind w:left="-62" w:right="-62"/>
              <w:jc w:val="center"/>
              <w:rPr>
                <w:sz w:val="20"/>
                <w:szCs w:val="20"/>
              </w:rPr>
            </w:pPr>
            <w:r w:rsidRPr="0040600D">
              <w:rPr>
                <w:sz w:val="20"/>
                <w:szCs w:val="20"/>
              </w:rPr>
              <w:t>-</w:t>
            </w:r>
          </w:p>
        </w:tc>
        <w:tc>
          <w:tcPr>
            <w:tcW w:w="853" w:type="dxa"/>
          </w:tcPr>
          <w:p w:rsidR="003D2625" w:rsidRPr="0040600D" w:rsidRDefault="003D2625" w:rsidP="00C42952">
            <w:pPr>
              <w:widowControl w:val="0"/>
              <w:autoSpaceDE w:val="0"/>
              <w:autoSpaceDN w:val="0"/>
              <w:ind w:left="-62" w:right="-61"/>
              <w:jc w:val="center"/>
              <w:rPr>
                <w:sz w:val="20"/>
                <w:szCs w:val="20"/>
              </w:rPr>
            </w:pPr>
            <w:r w:rsidRPr="0040600D">
              <w:rPr>
                <w:sz w:val="20"/>
                <w:szCs w:val="20"/>
              </w:rPr>
              <w:t>-</w:t>
            </w:r>
          </w:p>
        </w:tc>
        <w:tc>
          <w:tcPr>
            <w:tcW w:w="838" w:type="dxa"/>
          </w:tcPr>
          <w:p w:rsidR="003D2625" w:rsidRPr="0040600D" w:rsidRDefault="003D2625" w:rsidP="00C42952">
            <w:pPr>
              <w:widowControl w:val="0"/>
              <w:autoSpaceDE w:val="0"/>
              <w:autoSpaceDN w:val="0"/>
              <w:ind w:left="-63" w:right="-61"/>
              <w:jc w:val="center"/>
              <w:rPr>
                <w:sz w:val="20"/>
                <w:szCs w:val="20"/>
              </w:rPr>
            </w:pPr>
            <w:r w:rsidRPr="0040600D">
              <w:rPr>
                <w:sz w:val="20"/>
                <w:szCs w:val="20"/>
              </w:rPr>
              <w:t>-</w:t>
            </w:r>
          </w:p>
        </w:tc>
        <w:tc>
          <w:tcPr>
            <w:tcW w:w="851" w:type="dxa"/>
          </w:tcPr>
          <w:p w:rsidR="003D2625" w:rsidRPr="0040600D" w:rsidRDefault="003D2625" w:rsidP="00C42952">
            <w:pPr>
              <w:widowControl w:val="0"/>
              <w:autoSpaceDE w:val="0"/>
              <w:autoSpaceDN w:val="0"/>
              <w:ind w:left="-63" w:right="-62"/>
              <w:jc w:val="center"/>
              <w:rPr>
                <w:sz w:val="20"/>
                <w:szCs w:val="20"/>
              </w:rPr>
            </w:pPr>
            <w:r w:rsidRPr="0040600D">
              <w:rPr>
                <w:sz w:val="20"/>
                <w:szCs w:val="20"/>
              </w:rPr>
              <w:t>-</w:t>
            </w:r>
          </w:p>
        </w:tc>
        <w:tc>
          <w:tcPr>
            <w:tcW w:w="860" w:type="dxa"/>
          </w:tcPr>
          <w:p w:rsidR="003D2625" w:rsidRPr="0040600D" w:rsidRDefault="003D2625" w:rsidP="003D2625">
            <w:pPr>
              <w:autoSpaceDE w:val="0"/>
              <w:autoSpaceDN w:val="0"/>
              <w:adjustRightInd w:val="0"/>
              <w:spacing w:line="0" w:lineRule="atLeast"/>
              <w:jc w:val="center"/>
              <w:rPr>
                <w:rFonts w:eastAsia="Calibri"/>
                <w:sz w:val="20"/>
                <w:szCs w:val="20"/>
                <w:lang w:eastAsia="en-US"/>
              </w:rPr>
            </w:pPr>
            <w:r>
              <w:rPr>
                <w:rFonts w:eastAsia="Calibri"/>
                <w:sz w:val="20"/>
                <w:szCs w:val="20"/>
                <w:lang w:eastAsia="en-US"/>
              </w:rPr>
              <w:t>-</w:t>
            </w:r>
          </w:p>
        </w:tc>
        <w:tc>
          <w:tcPr>
            <w:tcW w:w="2002" w:type="dxa"/>
            <w:gridSpan w:val="2"/>
            <w:vMerge w:val="restart"/>
          </w:tcPr>
          <w:p w:rsidR="003D2625" w:rsidRPr="0040600D" w:rsidRDefault="003D2625" w:rsidP="002E46E9">
            <w:pPr>
              <w:autoSpaceDE w:val="0"/>
              <w:autoSpaceDN w:val="0"/>
              <w:adjustRightInd w:val="0"/>
              <w:spacing w:line="0" w:lineRule="atLeast"/>
              <w:rPr>
                <w:rFonts w:eastAsia="Calibri"/>
                <w:sz w:val="20"/>
                <w:szCs w:val="20"/>
                <w:lang w:eastAsia="en-US"/>
              </w:rPr>
            </w:pPr>
            <w:r w:rsidRPr="0040600D">
              <w:rPr>
                <w:rFonts w:eastAsia="Calibri"/>
                <w:sz w:val="20"/>
                <w:szCs w:val="20"/>
                <w:lang w:eastAsia="en-US"/>
              </w:rPr>
              <w:t>Доля выпуска безопасной в ветеринарном отношении сельскохозяйственной продукции, произведенной на территории Ненецкого автономного округа от количества продукции, подвергнутой ветеринарно-санитарной экспертизе</w:t>
            </w:r>
          </w:p>
        </w:tc>
      </w:tr>
      <w:tr w:rsidR="003D2625" w:rsidRPr="0040600D" w:rsidTr="00C65992">
        <w:tc>
          <w:tcPr>
            <w:tcW w:w="558" w:type="dxa"/>
            <w:vMerge/>
          </w:tcPr>
          <w:p w:rsidR="003D2625" w:rsidRPr="0040600D" w:rsidRDefault="003D2625" w:rsidP="00C54A97">
            <w:pPr>
              <w:spacing w:line="276" w:lineRule="auto"/>
              <w:rPr>
                <w:rFonts w:eastAsia="Calibri"/>
                <w:sz w:val="20"/>
                <w:szCs w:val="20"/>
                <w:lang w:eastAsia="en-US"/>
              </w:rPr>
            </w:pPr>
          </w:p>
        </w:tc>
        <w:tc>
          <w:tcPr>
            <w:tcW w:w="1853" w:type="dxa"/>
            <w:vMerge/>
          </w:tcPr>
          <w:p w:rsidR="003D2625" w:rsidRPr="0040600D" w:rsidRDefault="003D2625" w:rsidP="00C54A97">
            <w:pPr>
              <w:spacing w:line="276" w:lineRule="auto"/>
              <w:rPr>
                <w:rFonts w:eastAsia="Calibri"/>
                <w:sz w:val="20"/>
                <w:szCs w:val="20"/>
                <w:lang w:eastAsia="en-US"/>
              </w:rPr>
            </w:pPr>
          </w:p>
        </w:tc>
        <w:tc>
          <w:tcPr>
            <w:tcW w:w="1559" w:type="dxa"/>
            <w:vMerge/>
          </w:tcPr>
          <w:p w:rsidR="003D2625" w:rsidRPr="0040600D" w:rsidRDefault="003D2625" w:rsidP="00C54A97">
            <w:pPr>
              <w:spacing w:line="276" w:lineRule="auto"/>
              <w:rPr>
                <w:rFonts w:eastAsia="Calibri"/>
                <w:sz w:val="20"/>
                <w:szCs w:val="20"/>
                <w:lang w:eastAsia="en-US"/>
              </w:rPr>
            </w:pPr>
          </w:p>
        </w:tc>
        <w:tc>
          <w:tcPr>
            <w:tcW w:w="425"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709"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7" w:type="dxa"/>
          </w:tcPr>
          <w:p w:rsidR="003D2625" w:rsidRPr="0040600D" w:rsidRDefault="003D2625" w:rsidP="00C42952">
            <w:pPr>
              <w:widowControl w:val="0"/>
              <w:autoSpaceDE w:val="0"/>
              <w:autoSpaceDN w:val="0"/>
              <w:jc w:val="center"/>
              <w:rPr>
                <w:sz w:val="20"/>
                <w:szCs w:val="20"/>
              </w:rPr>
            </w:pPr>
            <w:r w:rsidRPr="0040600D">
              <w:rPr>
                <w:sz w:val="20"/>
                <w:szCs w:val="20"/>
              </w:rPr>
              <w:t>Х</w:t>
            </w:r>
          </w:p>
        </w:tc>
        <w:tc>
          <w:tcPr>
            <w:tcW w:w="566" w:type="dxa"/>
            <w:vMerge/>
            <w:vAlign w:val="center"/>
          </w:tcPr>
          <w:p w:rsidR="003D2625" w:rsidRPr="0040600D" w:rsidRDefault="003D2625" w:rsidP="00C54A97">
            <w:pPr>
              <w:spacing w:line="276" w:lineRule="auto"/>
              <w:jc w:val="center"/>
              <w:rPr>
                <w:rFonts w:eastAsia="Calibri"/>
                <w:sz w:val="20"/>
                <w:szCs w:val="20"/>
                <w:lang w:eastAsia="en-US"/>
              </w:rPr>
            </w:pPr>
          </w:p>
        </w:tc>
        <w:tc>
          <w:tcPr>
            <w:tcW w:w="567" w:type="dxa"/>
            <w:vMerge/>
            <w:vAlign w:val="center"/>
          </w:tcPr>
          <w:p w:rsidR="003D2625" w:rsidRPr="0040600D" w:rsidRDefault="003D2625" w:rsidP="00C54A97">
            <w:pPr>
              <w:spacing w:line="276" w:lineRule="auto"/>
              <w:jc w:val="center"/>
              <w:rPr>
                <w:rFonts w:eastAsia="Calibri"/>
                <w:sz w:val="20"/>
                <w:szCs w:val="20"/>
                <w:lang w:eastAsia="en-US"/>
              </w:rPr>
            </w:pPr>
          </w:p>
        </w:tc>
        <w:tc>
          <w:tcPr>
            <w:tcW w:w="710" w:type="dxa"/>
          </w:tcPr>
          <w:p w:rsidR="003D2625" w:rsidRPr="0040600D" w:rsidRDefault="003D2625" w:rsidP="00C42952">
            <w:pPr>
              <w:widowControl w:val="0"/>
              <w:autoSpaceDE w:val="0"/>
              <w:autoSpaceDN w:val="0"/>
              <w:jc w:val="center"/>
              <w:rPr>
                <w:sz w:val="20"/>
                <w:szCs w:val="20"/>
              </w:rPr>
            </w:pPr>
            <w:r w:rsidRPr="0040600D">
              <w:rPr>
                <w:sz w:val="20"/>
                <w:szCs w:val="20"/>
              </w:rPr>
              <w:t>ОБ</w:t>
            </w:r>
          </w:p>
        </w:tc>
        <w:tc>
          <w:tcPr>
            <w:tcW w:w="850" w:type="dxa"/>
          </w:tcPr>
          <w:p w:rsidR="003D2625" w:rsidRPr="0040600D" w:rsidRDefault="003D2625" w:rsidP="00C42952">
            <w:pPr>
              <w:spacing w:line="276" w:lineRule="auto"/>
              <w:ind w:left="-7" w:right="-62"/>
              <w:jc w:val="center"/>
              <w:rPr>
                <w:rFonts w:eastAsia="Calibri"/>
                <w:sz w:val="20"/>
                <w:szCs w:val="20"/>
                <w:lang w:eastAsia="en-US"/>
              </w:rPr>
            </w:pPr>
            <w:r w:rsidRPr="0040600D">
              <w:rPr>
                <w:rFonts w:eastAsia="Calibri"/>
                <w:sz w:val="20"/>
                <w:szCs w:val="20"/>
                <w:lang w:eastAsia="en-US"/>
              </w:rPr>
              <w:t>10 822,7</w:t>
            </w:r>
          </w:p>
        </w:tc>
        <w:tc>
          <w:tcPr>
            <w:tcW w:w="992" w:type="dxa"/>
          </w:tcPr>
          <w:p w:rsidR="003D2625" w:rsidRPr="0040600D" w:rsidRDefault="003D2625" w:rsidP="00C42952">
            <w:pPr>
              <w:spacing w:line="276" w:lineRule="auto"/>
              <w:ind w:left="-53" w:right="-62"/>
              <w:jc w:val="center"/>
              <w:rPr>
                <w:rFonts w:eastAsia="Calibri"/>
                <w:sz w:val="20"/>
                <w:szCs w:val="20"/>
                <w:lang w:eastAsia="en-US"/>
              </w:rPr>
            </w:pPr>
            <w:r w:rsidRPr="0040600D">
              <w:rPr>
                <w:rFonts w:eastAsia="Calibri"/>
                <w:sz w:val="20"/>
                <w:szCs w:val="20"/>
                <w:lang w:eastAsia="en-US"/>
              </w:rPr>
              <w:t>10 822,7</w:t>
            </w:r>
          </w:p>
        </w:tc>
        <w:tc>
          <w:tcPr>
            <w:tcW w:w="851" w:type="dxa"/>
          </w:tcPr>
          <w:p w:rsidR="003D2625" w:rsidRPr="0040600D" w:rsidRDefault="003D2625" w:rsidP="00C42952">
            <w:pPr>
              <w:widowControl w:val="0"/>
              <w:autoSpaceDE w:val="0"/>
              <w:autoSpaceDN w:val="0"/>
              <w:ind w:left="-62" w:right="-62"/>
              <w:jc w:val="center"/>
              <w:rPr>
                <w:sz w:val="20"/>
                <w:szCs w:val="20"/>
              </w:rPr>
            </w:pPr>
            <w:r w:rsidRPr="0040600D">
              <w:rPr>
                <w:sz w:val="20"/>
                <w:szCs w:val="20"/>
              </w:rPr>
              <w:t>-</w:t>
            </w:r>
          </w:p>
        </w:tc>
        <w:tc>
          <w:tcPr>
            <w:tcW w:w="853" w:type="dxa"/>
          </w:tcPr>
          <w:p w:rsidR="003D2625" w:rsidRPr="0040600D" w:rsidRDefault="003D2625" w:rsidP="00C42952">
            <w:pPr>
              <w:widowControl w:val="0"/>
              <w:autoSpaceDE w:val="0"/>
              <w:autoSpaceDN w:val="0"/>
              <w:ind w:left="-62" w:right="-61"/>
              <w:jc w:val="center"/>
              <w:rPr>
                <w:sz w:val="20"/>
                <w:szCs w:val="20"/>
              </w:rPr>
            </w:pPr>
            <w:r w:rsidRPr="0040600D">
              <w:rPr>
                <w:sz w:val="20"/>
                <w:szCs w:val="20"/>
              </w:rPr>
              <w:t>-</w:t>
            </w:r>
          </w:p>
        </w:tc>
        <w:tc>
          <w:tcPr>
            <w:tcW w:w="838" w:type="dxa"/>
          </w:tcPr>
          <w:p w:rsidR="003D2625" w:rsidRPr="0040600D" w:rsidRDefault="003D2625" w:rsidP="00C42952">
            <w:pPr>
              <w:spacing w:line="276" w:lineRule="auto"/>
              <w:ind w:left="-63" w:right="-61"/>
              <w:jc w:val="center"/>
              <w:rPr>
                <w:rFonts w:eastAsia="Calibri"/>
                <w:sz w:val="20"/>
                <w:szCs w:val="20"/>
                <w:lang w:eastAsia="en-US"/>
              </w:rPr>
            </w:pPr>
            <w:r w:rsidRPr="0040600D">
              <w:rPr>
                <w:rFonts w:eastAsia="Calibri"/>
                <w:sz w:val="20"/>
                <w:szCs w:val="20"/>
                <w:lang w:eastAsia="en-US"/>
              </w:rPr>
              <w:t>-</w:t>
            </w:r>
          </w:p>
        </w:tc>
        <w:tc>
          <w:tcPr>
            <w:tcW w:w="851" w:type="dxa"/>
          </w:tcPr>
          <w:p w:rsidR="003D2625" w:rsidRPr="0040600D" w:rsidRDefault="003D2625" w:rsidP="00C42952">
            <w:pPr>
              <w:spacing w:line="276" w:lineRule="auto"/>
              <w:ind w:left="-63" w:right="-62"/>
              <w:jc w:val="center"/>
              <w:rPr>
                <w:rFonts w:eastAsia="Calibri"/>
                <w:sz w:val="20"/>
                <w:szCs w:val="20"/>
                <w:lang w:eastAsia="en-US"/>
              </w:rPr>
            </w:pPr>
            <w:r w:rsidRPr="0040600D">
              <w:rPr>
                <w:rFonts w:eastAsia="Calibri"/>
                <w:sz w:val="20"/>
                <w:szCs w:val="20"/>
                <w:lang w:eastAsia="en-US"/>
              </w:rPr>
              <w:t>-</w:t>
            </w:r>
          </w:p>
        </w:tc>
        <w:tc>
          <w:tcPr>
            <w:tcW w:w="860" w:type="dxa"/>
          </w:tcPr>
          <w:p w:rsidR="003D2625" w:rsidRPr="0040600D" w:rsidRDefault="003D2625" w:rsidP="003D2625">
            <w:pPr>
              <w:spacing w:line="276" w:lineRule="auto"/>
              <w:jc w:val="center"/>
              <w:rPr>
                <w:rFonts w:eastAsia="Calibri"/>
                <w:sz w:val="20"/>
                <w:szCs w:val="20"/>
                <w:lang w:eastAsia="en-US"/>
              </w:rPr>
            </w:pPr>
            <w:r>
              <w:rPr>
                <w:rFonts w:eastAsia="Calibri"/>
                <w:sz w:val="20"/>
                <w:szCs w:val="20"/>
                <w:lang w:eastAsia="en-US"/>
              </w:rPr>
              <w:t>-</w:t>
            </w:r>
          </w:p>
        </w:tc>
        <w:tc>
          <w:tcPr>
            <w:tcW w:w="2002" w:type="dxa"/>
            <w:gridSpan w:val="2"/>
            <w:vMerge/>
          </w:tcPr>
          <w:p w:rsidR="003D2625" w:rsidRPr="0040600D" w:rsidRDefault="003D2625" w:rsidP="00C54A97">
            <w:pPr>
              <w:spacing w:line="276" w:lineRule="auto"/>
              <w:rPr>
                <w:rFonts w:eastAsia="Calibri"/>
                <w:sz w:val="20"/>
                <w:szCs w:val="20"/>
                <w:lang w:eastAsia="en-US"/>
              </w:rPr>
            </w:pPr>
          </w:p>
        </w:tc>
      </w:tr>
    </w:tbl>
    <w:p w:rsidR="00104660" w:rsidRPr="00D12CB8" w:rsidRDefault="00104660" w:rsidP="00104660">
      <w:pPr>
        <w:widowControl w:val="0"/>
        <w:autoSpaceDE w:val="0"/>
        <w:autoSpaceDN w:val="0"/>
        <w:adjustRightInd w:val="0"/>
        <w:jc w:val="both"/>
        <w:rPr>
          <w:sz w:val="28"/>
          <w:szCs w:val="28"/>
        </w:rPr>
      </w:pPr>
      <w:r w:rsidRPr="00D12CB8">
        <w:rPr>
          <w:sz w:val="28"/>
          <w:szCs w:val="28"/>
        </w:rPr>
        <w:t xml:space="preserve">                                                                                                                                                                                                             ».</w:t>
      </w:r>
    </w:p>
    <w:p w:rsidR="00074F74" w:rsidRPr="00330A42" w:rsidRDefault="00B658B1" w:rsidP="00B658B1">
      <w:pPr>
        <w:widowControl w:val="0"/>
        <w:autoSpaceDE w:val="0"/>
        <w:autoSpaceDN w:val="0"/>
        <w:adjustRightInd w:val="0"/>
        <w:ind w:firstLine="709"/>
        <w:jc w:val="both"/>
        <w:rPr>
          <w:sz w:val="28"/>
          <w:szCs w:val="28"/>
        </w:rPr>
      </w:pPr>
      <w:r>
        <w:rPr>
          <w:sz w:val="28"/>
          <w:szCs w:val="28"/>
        </w:rPr>
        <w:t>6</w:t>
      </w:r>
      <w:r w:rsidR="00952BCE" w:rsidRPr="00D12CB8">
        <w:rPr>
          <w:sz w:val="28"/>
          <w:szCs w:val="28"/>
        </w:rPr>
        <w:t>.</w:t>
      </w:r>
      <w:r w:rsidR="005E50F1">
        <w:rPr>
          <w:sz w:val="28"/>
          <w:szCs w:val="28"/>
        </w:rPr>
        <w:t> </w:t>
      </w:r>
      <w:r w:rsidR="00952BCE" w:rsidRPr="00D12CB8">
        <w:rPr>
          <w:sz w:val="28"/>
          <w:szCs w:val="28"/>
        </w:rPr>
        <w:t xml:space="preserve">Приложение 4 к Программе </w:t>
      </w:r>
      <w:r w:rsidRPr="00CE574E">
        <w:rPr>
          <w:sz w:val="28"/>
          <w:szCs w:val="28"/>
        </w:rPr>
        <w:t>признать утратившим силу.</w:t>
      </w:r>
      <w:r w:rsidR="00271EA1" w:rsidRPr="00CE574E">
        <w:rPr>
          <w:sz w:val="28"/>
          <w:szCs w:val="28"/>
        </w:rPr>
        <w:t xml:space="preserve"> </w:t>
      </w:r>
    </w:p>
    <w:p w:rsidR="00074F74" w:rsidRDefault="00074F74" w:rsidP="006C169E">
      <w:pPr>
        <w:jc w:val="center"/>
        <w:rPr>
          <w:sz w:val="28"/>
          <w:szCs w:val="28"/>
        </w:rPr>
      </w:pPr>
    </w:p>
    <w:p w:rsidR="00CE574E" w:rsidRPr="00330A42" w:rsidRDefault="00CE574E" w:rsidP="006C169E">
      <w:pPr>
        <w:jc w:val="center"/>
        <w:rPr>
          <w:sz w:val="28"/>
          <w:szCs w:val="28"/>
        </w:rPr>
      </w:pPr>
    </w:p>
    <w:p w:rsidR="000A43EE" w:rsidRPr="00D12CB8" w:rsidRDefault="00074F74" w:rsidP="00164414">
      <w:pPr>
        <w:jc w:val="center"/>
        <w:rPr>
          <w:sz w:val="28"/>
          <w:szCs w:val="28"/>
        </w:rPr>
      </w:pPr>
      <w:r w:rsidRPr="00330A42">
        <w:rPr>
          <w:sz w:val="28"/>
          <w:szCs w:val="28"/>
        </w:rPr>
        <w:t>__________</w:t>
      </w:r>
    </w:p>
    <w:sectPr w:rsidR="000A43EE" w:rsidRPr="00D12CB8" w:rsidSect="00BD5EE1">
      <w:headerReference w:type="even" r:id="rId21"/>
      <w:headerReference w:type="default" r:id="rId22"/>
      <w:headerReference w:type="first" r:id="rId23"/>
      <w:pgSz w:w="16838" w:h="11906" w:orient="landscape"/>
      <w:pgMar w:top="1702" w:right="1134" w:bottom="709" w:left="1134"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58" w:rsidRDefault="004F3658" w:rsidP="008D5719">
      <w:r>
        <w:separator/>
      </w:r>
    </w:p>
  </w:endnote>
  <w:endnote w:type="continuationSeparator" w:id="0">
    <w:p w:rsidR="004F3658" w:rsidRDefault="004F3658" w:rsidP="008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58" w:rsidRDefault="004F3658" w:rsidP="008D5719">
      <w:r>
        <w:separator/>
      </w:r>
    </w:p>
  </w:footnote>
  <w:footnote w:type="continuationSeparator" w:id="0">
    <w:p w:rsidR="004F3658" w:rsidRDefault="004F3658" w:rsidP="008D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E" w:rsidRDefault="00A4213E" w:rsidP="00A4213E">
    <w:pPr>
      <w:pStyle w:val="a5"/>
      <w:jc w:val="center"/>
    </w:pP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D8" w:rsidRDefault="00A4213E">
    <w:pPr>
      <w:pStyle w:val="a5"/>
      <w:jc w:val="center"/>
    </w:pPr>
    <w:r>
      <w:t>2</w:t>
    </w:r>
  </w:p>
  <w:p w:rsidR="00A4213E" w:rsidRDefault="00A4213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E" w:rsidRPr="00A4213E" w:rsidRDefault="00A4213E" w:rsidP="00A4213E">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E" w:rsidRDefault="00A4213E">
    <w:pPr>
      <w:pStyle w:val="a5"/>
      <w:jc w:val="center"/>
    </w:pPr>
    <w:r>
      <w:t>4</w:t>
    </w:r>
  </w:p>
  <w:p w:rsidR="00A4213E" w:rsidRDefault="00A4213E">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E" w:rsidRDefault="00A4213E" w:rsidP="00A4213E">
    <w:pPr>
      <w:pStyle w:val="a5"/>
      <w:jc w:val="center"/>
      <w:rPr>
        <w:sz w:val="20"/>
        <w:szCs w:val="20"/>
      </w:rPr>
    </w:pPr>
  </w:p>
  <w:p w:rsidR="00A4213E" w:rsidRPr="00A4213E" w:rsidRDefault="00A4213E" w:rsidP="00A4213E">
    <w:pPr>
      <w:pStyle w:val="a5"/>
      <w:jc w:val="center"/>
      <w:rPr>
        <w:sz w:val="20"/>
        <w:szCs w:val="20"/>
      </w:rPr>
    </w:pPr>
    <w:r w:rsidRPr="00A4213E">
      <w:rPr>
        <w:sz w:val="20"/>
        <w:szCs w:val="20"/>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E" w:rsidRDefault="00A4213E" w:rsidP="00A4213E">
    <w:pPr>
      <w:pStyle w:val="a5"/>
      <w:jc w:val="center"/>
    </w:pPr>
    <w:r>
      <w:t>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E" w:rsidRDefault="00BD5EE1">
    <w:pPr>
      <w:pStyle w:val="a5"/>
      <w:jc w:val="center"/>
    </w:pPr>
    <w:r>
      <w:t>8</w:t>
    </w:r>
  </w:p>
  <w:p w:rsidR="00A4213E" w:rsidRDefault="00A4213E">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E1" w:rsidRDefault="00BD5EE1" w:rsidP="00A4213E">
    <w:pPr>
      <w:pStyle w:val="a5"/>
      <w:jc w:val="center"/>
      <w:rPr>
        <w:sz w:val="20"/>
        <w:szCs w:val="20"/>
      </w:rPr>
    </w:pPr>
  </w:p>
  <w:p w:rsidR="00BD5EE1" w:rsidRPr="00A4213E" w:rsidRDefault="00BD5EE1" w:rsidP="00A4213E">
    <w:pPr>
      <w:pStyle w:val="a5"/>
      <w:jc w:val="center"/>
      <w:rPr>
        <w:sz w:val="20"/>
        <w:szCs w:val="20"/>
      </w:rPr>
    </w:pPr>
    <w:r>
      <w:rPr>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F1"/>
    <w:multiLevelType w:val="hybridMultilevel"/>
    <w:tmpl w:val="A2169814"/>
    <w:lvl w:ilvl="0" w:tplc="0419000F">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11F50"/>
    <w:multiLevelType w:val="hybridMultilevel"/>
    <w:tmpl w:val="B1F8E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33A74"/>
    <w:multiLevelType w:val="hybridMultilevel"/>
    <w:tmpl w:val="D93427DA"/>
    <w:lvl w:ilvl="0" w:tplc="C3D8B7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25FDD"/>
    <w:multiLevelType w:val="hybridMultilevel"/>
    <w:tmpl w:val="54AE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6340D"/>
    <w:multiLevelType w:val="hybridMultilevel"/>
    <w:tmpl w:val="75D0445C"/>
    <w:lvl w:ilvl="0" w:tplc="62560A8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E350D"/>
    <w:multiLevelType w:val="hybridMultilevel"/>
    <w:tmpl w:val="56AEE91E"/>
    <w:lvl w:ilvl="0" w:tplc="33C458C8">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113C6"/>
    <w:multiLevelType w:val="hybridMultilevel"/>
    <w:tmpl w:val="409E62C2"/>
    <w:lvl w:ilvl="0" w:tplc="129C3B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A25CD"/>
    <w:multiLevelType w:val="hybridMultilevel"/>
    <w:tmpl w:val="2B4C886E"/>
    <w:lvl w:ilvl="0" w:tplc="6838C60C">
      <w:start w:val="1"/>
      <w:numFmt w:val="decimal"/>
      <w:lvlText w:val="%1."/>
      <w:lvlJc w:val="left"/>
      <w:pPr>
        <w:ind w:left="530" w:hanging="360"/>
      </w:pPr>
      <w:rPr>
        <w:rFonts w:ascii="Times New Roman" w:eastAsia="Times New Roman" w:hAnsi="Times New Roman" w:cs="Times New Roman"/>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nsid w:val="164F1BF4"/>
    <w:multiLevelType w:val="hybridMultilevel"/>
    <w:tmpl w:val="123E193E"/>
    <w:lvl w:ilvl="0" w:tplc="5856405E">
      <w:start w:val="1"/>
      <w:numFmt w:val="decimal"/>
      <w:lvlText w:val="%1."/>
      <w:lvlJc w:val="left"/>
      <w:pPr>
        <w:ind w:left="3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47735"/>
    <w:multiLevelType w:val="hybridMultilevel"/>
    <w:tmpl w:val="FE14FF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71401"/>
    <w:multiLevelType w:val="hybridMultilevel"/>
    <w:tmpl w:val="4ED0D5D2"/>
    <w:lvl w:ilvl="0" w:tplc="129C3B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A409B"/>
    <w:multiLevelType w:val="hybridMultilevel"/>
    <w:tmpl w:val="8F786628"/>
    <w:lvl w:ilvl="0" w:tplc="888AAFFE">
      <w:start w:val="1"/>
      <w:numFmt w:val="decimal"/>
      <w:lvlText w:val="%1."/>
      <w:lvlJc w:val="left"/>
      <w:pPr>
        <w:ind w:left="720" w:hanging="360"/>
      </w:pPr>
      <w:rPr>
        <w:rFonts w:ascii="Times New Roman" w:eastAsia="Times New Roman" w:hAnsi="Times New Roman" w:cs="Times New Roman"/>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A0362"/>
    <w:multiLevelType w:val="hybridMultilevel"/>
    <w:tmpl w:val="681C59AC"/>
    <w:lvl w:ilvl="0" w:tplc="4FDC08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AD50A1"/>
    <w:multiLevelType w:val="hybridMultilevel"/>
    <w:tmpl w:val="EC507076"/>
    <w:lvl w:ilvl="0" w:tplc="5856405E">
      <w:start w:val="1"/>
      <w:numFmt w:val="decimal"/>
      <w:lvlText w:val="%1."/>
      <w:lvlJc w:val="left"/>
      <w:pPr>
        <w:ind w:left="360"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4">
    <w:nsid w:val="43345234"/>
    <w:multiLevelType w:val="hybridMultilevel"/>
    <w:tmpl w:val="A71E93B2"/>
    <w:lvl w:ilvl="0" w:tplc="5EAC8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2321A24"/>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C4D1D"/>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296929"/>
    <w:multiLevelType w:val="hybridMultilevel"/>
    <w:tmpl w:val="DFAE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03812"/>
    <w:multiLevelType w:val="hybridMultilevel"/>
    <w:tmpl w:val="F880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F0155"/>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E2F6B"/>
    <w:multiLevelType w:val="hybridMultilevel"/>
    <w:tmpl w:val="2A9ADECC"/>
    <w:lvl w:ilvl="0" w:tplc="CD6E74F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C6029"/>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A16B78"/>
    <w:multiLevelType w:val="hybridMultilevel"/>
    <w:tmpl w:val="573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332E5"/>
    <w:multiLevelType w:val="hybridMultilevel"/>
    <w:tmpl w:val="FDDA2B46"/>
    <w:lvl w:ilvl="0" w:tplc="8B722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998073A"/>
    <w:multiLevelType w:val="hybridMultilevel"/>
    <w:tmpl w:val="4404BA52"/>
    <w:lvl w:ilvl="0" w:tplc="5856405E">
      <w:start w:val="1"/>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5">
    <w:nsid w:val="7BD72945"/>
    <w:multiLevelType w:val="hybridMultilevel"/>
    <w:tmpl w:val="4F32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2"/>
  </w:num>
  <w:num w:numId="5">
    <w:abstractNumId w:val="9"/>
  </w:num>
  <w:num w:numId="6">
    <w:abstractNumId w:val="13"/>
  </w:num>
  <w:num w:numId="7">
    <w:abstractNumId w:val="24"/>
  </w:num>
  <w:num w:numId="8">
    <w:abstractNumId w:val="8"/>
  </w:num>
  <w:num w:numId="9">
    <w:abstractNumId w:val="16"/>
  </w:num>
  <w:num w:numId="10">
    <w:abstractNumId w:val="17"/>
  </w:num>
  <w:num w:numId="11">
    <w:abstractNumId w:val="18"/>
  </w:num>
  <w:num w:numId="12">
    <w:abstractNumId w:val="21"/>
  </w:num>
  <w:num w:numId="13">
    <w:abstractNumId w:val="6"/>
  </w:num>
  <w:num w:numId="14">
    <w:abstractNumId w:val="10"/>
  </w:num>
  <w:num w:numId="15">
    <w:abstractNumId w:val="12"/>
  </w:num>
  <w:num w:numId="16">
    <w:abstractNumId w:val="19"/>
  </w:num>
  <w:num w:numId="17">
    <w:abstractNumId w:val="15"/>
  </w:num>
  <w:num w:numId="18">
    <w:abstractNumId w:val="0"/>
  </w:num>
  <w:num w:numId="19">
    <w:abstractNumId w:val="23"/>
  </w:num>
  <w:num w:numId="20">
    <w:abstractNumId w:val="14"/>
  </w:num>
  <w:num w:numId="21">
    <w:abstractNumId w:val="11"/>
  </w:num>
  <w:num w:numId="22">
    <w:abstractNumId w:val="7"/>
  </w:num>
  <w:num w:numId="23">
    <w:abstractNumId w:val="4"/>
  </w:num>
  <w:num w:numId="24">
    <w:abstractNumId w:val="25"/>
  </w:num>
  <w:num w:numId="25">
    <w:abstractNumId w:val="20"/>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65"/>
    <w:rsid w:val="000034C0"/>
    <w:rsid w:val="00007013"/>
    <w:rsid w:val="0000764C"/>
    <w:rsid w:val="00007D24"/>
    <w:rsid w:val="000103F2"/>
    <w:rsid w:val="00013EDA"/>
    <w:rsid w:val="00015B02"/>
    <w:rsid w:val="00015E85"/>
    <w:rsid w:val="00015F7A"/>
    <w:rsid w:val="00016E9D"/>
    <w:rsid w:val="000214F1"/>
    <w:rsid w:val="00021A49"/>
    <w:rsid w:val="000235E2"/>
    <w:rsid w:val="000237B6"/>
    <w:rsid w:val="000241D8"/>
    <w:rsid w:val="00030451"/>
    <w:rsid w:val="00030C79"/>
    <w:rsid w:val="00031891"/>
    <w:rsid w:val="0003289D"/>
    <w:rsid w:val="0003368A"/>
    <w:rsid w:val="00035445"/>
    <w:rsid w:val="00035833"/>
    <w:rsid w:val="00037229"/>
    <w:rsid w:val="00040B19"/>
    <w:rsid w:val="0004187E"/>
    <w:rsid w:val="000418C7"/>
    <w:rsid w:val="00042C01"/>
    <w:rsid w:val="00050239"/>
    <w:rsid w:val="00050A2F"/>
    <w:rsid w:val="00051AE0"/>
    <w:rsid w:val="00051B62"/>
    <w:rsid w:val="0005201D"/>
    <w:rsid w:val="00052384"/>
    <w:rsid w:val="00052A30"/>
    <w:rsid w:val="00057128"/>
    <w:rsid w:val="000621A8"/>
    <w:rsid w:val="00062B79"/>
    <w:rsid w:val="00062F71"/>
    <w:rsid w:val="00063391"/>
    <w:rsid w:val="0006669D"/>
    <w:rsid w:val="00066809"/>
    <w:rsid w:val="00072739"/>
    <w:rsid w:val="0007354F"/>
    <w:rsid w:val="00073A5F"/>
    <w:rsid w:val="00074F74"/>
    <w:rsid w:val="0007516B"/>
    <w:rsid w:val="00075BE6"/>
    <w:rsid w:val="00075E25"/>
    <w:rsid w:val="00076D90"/>
    <w:rsid w:val="00077777"/>
    <w:rsid w:val="000777C3"/>
    <w:rsid w:val="00077ADD"/>
    <w:rsid w:val="00081DBC"/>
    <w:rsid w:val="00082878"/>
    <w:rsid w:val="00083DF9"/>
    <w:rsid w:val="00084021"/>
    <w:rsid w:val="0008545D"/>
    <w:rsid w:val="00086B84"/>
    <w:rsid w:val="00087929"/>
    <w:rsid w:val="00091835"/>
    <w:rsid w:val="00091CD0"/>
    <w:rsid w:val="00093CC4"/>
    <w:rsid w:val="0009449B"/>
    <w:rsid w:val="0009633C"/>
    <w:rsid w:val="000A21ED"/>
    <w:rsid w:val="000A3D19"/>
    <w:rsid w:val="000A43EE"/>
    <w:rsid w:val="000A4B2E"/>
    <w:rsid w:val="000A5FCD"/>
    <w:rsid w:val="000A684E"/>
    <w:rsid w:val="000B23F4"/>
    <w:rsid w:val="000B3164"/>
    <w:rsid w:val="000B48FD"/>
    <w:rsid w:val="000C03D6"/>
    <w:rsid w:val="000C5289"/>
    <w:rsid w:val="000C622E"/>
    <w:rsid w:val="000C699F"/>
    <w:rsid w:val="000D07BF"/>
    <w:rsid w:val="000D0FCB"/>
    <w:rsid w:val="000D1400"/>
    <w:rsid w:val="000D2F11"/>
    <w:rsid w:val="000D341A"/>
    <w:rsid w:val="000D402B"/>
    <w:rsid w:val="000D53F9"/>
    <w:rsid w:val="000D5A82"/>
    <w:rsid w:val="000D66F7"/>
    <w:rsid w:val="000D6F85"/>
    <w:rsid w:val="000E011D"/>
    <w:rsid w:val="000E0302"/>
    <w:rsid w:val="000E100B"/>
    <w:rsid w:val="000E2C92"/>
    <w:rsid w:val="000E3B6C"/>
    <w:rsid w:val="000E40CE"/>
    <w:rsid w:val="000E4BEE"/>
    <w:rsid w:val="000F00CE"/>
    <w:rsid w:val="000F02E1"/>
    <w:rsid w:val="000F1473"/>
    <w:rsid w:val="000F3405"/>
    <w:rsid w:val="000F45A4"/>
    <w:rsid w:val="000F5471"/>
    <w:rsid w:val="000F580F"/>
    <w:rsid w:val="000F5D2A"/>
    <w:rsid w:val="000F6CD1"/>
    <w:rsid w:val="000F7924"/>
    <w:rsid w:val="00101807"/>
    <w:rsid w:val="00102242"/>
    <w:rsid w:val="00103F62"/>
    <w:rsid w:val="00104538"/>
    <w:rsid w:val="00104660"/>
    <w:rsid w:val="001056EA"/>
    <w:rsid w:val="00107A6F"/>
    <w:rsid w:val="00107D89"/>
    <w:rsid w:val="00111087"/>
    <w:rsid w:val="0011149C"/>
    <w:rsid w:val="00111C1D"/>
    <w:rsid w:val="00111F13"/>
    <w:rsid w:val="001120F1"/>
    <w:rsid w:val="00112FF1"/>
    <w:rsid w:val="00113199"/>
    <w:rsid w:val="00114264"/>
    <w:rsid w:val="00116517"/>
    <w:rsid w:val="00116E70"/>
    <w:rsid w:val="001174C3"/>
    <w:rsid w:val="00117688"/>
    <w:rsid w:val="00121050"/>
    <w:rsid w:val="001216BE"/>
    <w:rsid w:val="00122751"/>
    <w:rsid w:val="00123DFD"/>
    <w:rsid w:val="0012562F"/>
    <w:rsid w:val="0012720D"/>
    <w:rsid w:val="001272D1"/>
    <w:rsid w:val="0013094D"/>
    <w:rsid w:val="0013394B"/>
    <w:rsid w:val="00133C84"/>
    <w:rsid w:val="001363DC"/>
    <w:rsid w:val="00137DAB"/>
    <w:rsid w:val="001418B0"/>
    <w:rsid w:val="00141C7A"/>
    <w:rsid w:val="001423A6"/>
    <w:rsid w:val="00142520"/>
    <w:rsid w:val="00143124"/>
    <w:rsid w:val="001435D6"/>
    <w:rsid w:val="00143D50"/>
    <w:rsid w:val="00144CC0"/>
    <w:rsid w:val="0014628E"/>
    <w:rsid w:val="00147B30"/>
    <w:rsid w:val="00150473"/>
    <w:rsid w:val="0015150D"/>
    <w:rsid w:val="00151A3D"/>
    <w:rsid w:val="00156667"/>
    <w:rsid w:val="0016298B"/>
    <w:rsid w:val="00164155"/>
    <w:rsid w:val="00164414"/>
    <w:rsid w:val="001662CD"/>
    <w:rsid w:val="0016713D"/>
    <w:rsid w:val="00167E28"/>
    <w:rsid w:val="00170F5F"/>
    <w:rsid w:val="001714CC"/>
    <w:rsid w:val="00171E44"/>
    <w:rsid w:val="001733A3"/>
    <w:rsid w:val="0017441B"/>
    <w:rsid w:val="0017581D"/>
    <w:rsid w:val="00176DED"/>
    <w:rsid w:val="0017754A"/>
    <w:rsid w:val="001814CE"/>
    <w:rsid w:val="00182558"/>
    <w:rsid w:val="00182E3E"/>
    <w:rsid w:val="001858BF"/>
    <w:rsid w:val="001863FE"/>
    <w:rsid w:val="001907F0"/>
    <w:rsid w:val="00190CF8"/>
    <w:rsid w:val="00192710"/>
    <w:rsid w:val="001944D5"/>
    <w:rsid w:val="001953E4"/>
    <w:rsid w:val="001A0496"/>
    <w:rsid w:val="001A0C2C"/>
    <w:rsid w:val="001A1133"/>
    <w:rsid w:val="001A13DA"/>
    <w:rsid w:val="001A3710"/>
    <w:rsid w:val="001A6F99"/>
    <w:rsid w:val="001A743A"/>
    <w:rsid w:val="001B0249"/>
    <w:rsid w:val="001B16E1"/>
    <w:rsid w:val="001B1925"/>
    <w:rsid w:val="001B256F"/>
    <w:rsid w:val="001B5712"/>
    <w:rsid w:val="001B6569"/>
    <w:rsid w:val="001B72B7"/>
    <w:rsid w:val="001C0A10"/>
    <w:rsid w:val="001C1409"/>
    <w:rsid w:val="001C1A36"/>
    <w:rsid w:val="001C311E"/>
    <w:rsid w:val="001C3FE6"/>
    <w:rsid w:val="001C4194"/>
    <w:rsid w:val="001C424B"/>
    <w:rsid w:val="001C5823"/>
    <w:rsid w:val="001C5CD4"/>
    <w:rsid w:val="001C5F9B"/>
    <w:rsid w:val="001C6B5B"/>
    <w:rsid w:val="001D0E5B"/>
    <w:rsid w:val="001D0ED4"/>
    <w:rsid w:val="001D0F0B"/>
    <w:rsid w:val="001D21C9"/>
    <w:rsid w:val="001D2441"/>
    <w:rsid w:val="001D3131"/>
    <w:rsid w:val="001D661E"/>
    <w:rsid w:val="001D7F86"/>
    <w:rsid w:val="001E2EE0"/>
    <w:rsid w:val="001E370B"/>
    <w:rsid w:val="001E5080"/>
    <w:rsid w:val="001E688D"/>
    <w:rsid w:val="001E7809"/>
    <w:rsid w:val="001E7B54"/>
    <w:rsid w:val="001F016B"/>
    <w:rsid w:val="001F040C"/>
    <w:rsid w:val="001F077D"/>
    <w:rsid w:val="001F1810"/>
    <w:rsid w:val="001F230B"/>
    <w:rsid w:val="001F3758"/>
    <w:rsid w:val="001F4CD5"/>
    <w:rsid w:val="001F7857"/>
    <w:rsid w:val="00202AD7"/>
    <w:rsid w:val="00202F47"/>
    <w:rsid w:val="00203675"/>
    <w:rsid w:val="0020532F"/>
    <w:rsid w:val="00207678"/>
    <w:rsid w:val="00207D6B"/>
    <w:rsid w:val="00210EC8"/>
    <w:rsid w:val="00212AD5"/>
    <w:rsid w:val="002139F8"/>
    <w:rsid w:val="002145EF"/>
    <w:rsid w:val="002151CA"/>
    <w:rsid w:val="00216305"/>
    <w:rsid w:val="0021651F"/>
    <w:rsid w:val="00216CE1"/>
    <w:rsid w:val="00221206"/>
    <w:rsid w:val="00221CDE"/>
    <w:rsid w:val="0022427F"/>
    <w:rsid w:val="002250F3"/>
    <w:rsid w:val="00226B77"/>
    <w:rsid w:val="00226B9B"/>
    <w:rsid w:val="00226CFA"/>
    <w:rsid w:val="00226FB3"/>
    <w:rsid w:val="00227CFE"/>
    <w:rsid w:val="002307D2"/>
    <w:rsid w:val="0023149F"/>
    <w:rsid w:val="0023192A"/>
    <w:rsid w:val="00231C47"/>
    <w:rsid w:val="0023202C"/>
    <w:rsid w:val="002336E4"/>
    <w:rsid w:val="00235E55"/>
    <w:rsid w:val="0024189E"/>
    <w:rsid w:val="00242C8A"/>
    <w:rsid w:val="00242D21"/>
    <w:rsid w:val="0024395A"/>
    <w:rsid w:val="002447ED"/>
    <w:rsid w:val="00245155"/>
    <w:rsid w:val="00245881"/>
    <w:rsid w:val="00246E5F"/>
    <w:rsid w:val="002478E3"/>
    <w:rsid w:val="00247989"/>
    <w:rsid w:val="00253340"/>
    <w:rsid w:val="0026038D"/>
    <w:rsid w:val="00261CE9"/>
    <w:rsid w:val="00263A00"/>
    <w:rsid w:val="002644DC"/>
    <w:rsid w:val="00267A9E"/>
    <w:rsid w:val="002701CC"/>
    <w:rsid w:val="00270E03"/>
    <w:rsid w:val="00271EA1"/>
    <w:rsid w:val="0027331A"/>
    <w:rsid w:val="0027451A"/>
    <w:rsid w:val="00275FDD"/>
    <w:rsid w:val="0028004E"/>
    <w:rsid w:val="00281951"/>
    <w:rsid w:val="002843D8"/>
    <w:rsid w:val="00284458"/>
    <w:rsid w:val="00284642"/>
    <w:rsid w:val="002860CB"/>
    <w:rsid w:val="0029180E"/>
    <w:rsid w:val="00291972"/>
    <w:rsid w:val="00291C5B"/>
    <w:rsid w:val="00292856"/>
    <w:rsid w:val="00292A99"/>
    <w:rsid w:val="00292E87"/>
    <w:rsid w:val="00293250"/>
    <w:rsid w:val="00293407"/>
    <w:rsid w:val="0029481B"/>
    <w:rsid w:val="00294BFF"/>
    <w:rsid w:val="0029592A"/>
    <w:rsid w:val="002974EA"/>
    <w:rsid w:val="0029764C"/>
    <w:rsid w:val="00297E49"/>
    <w:rsid w:val="002A059C"/>
    <w:rsid w:val="002A24EC"/>
    <w:rsid w:val="002A3156"/>
    <w:rsid w:val="002A31B8"/>
    <w:rsid w:val="002A3865"/>
    <w:rsid w:val="002A3ED0"/>
    <w:rsid w:val="002B0037"/>
    <w:rsid w:val="002B2480"/>
    <w:rsid w:val="002B45C3"/>
    <w:rsid w:val="002B4ACE"/>
    <w:rsid w:val="002B76EB"/>
    <w:rsid w:val="002C12A3"/>
    <w:rsid w:val="002C3711"/>
    <w:rsid w:val="002C6F80"/>
    <w:rsid w:val="002C7191"/>
    <w:rsid w:val="002C7267"/>
    <w:rsid w:val="002D36DA"/>
    <w:rsid w:val="002D41DD"/>
    <w:rsid w:val="002D573F"/>
    <w:rsid w:val="002D6849"/>
    <w:rsid w:val="002D6DB9"/>
    <w:rsid w:val="002E012B"/>
    <w:rsid w:val="002E05C2"/>
    <w:rsid w:val="002E2273"/>
    <w:rsid w:val="002E312F"/>
    <w:rsid w:val="002E46E9"/>
    <w:rsid w:val="002E6C4E"/>
    <w:rsid w:val="002F0538"/>
    <w:rsid w:val="002F2BA8"/>
    <w:rsid w:val="002F4B2F"/>
    <w:rsid w:val="002F51AF"/>
    <w:rsid w:val="002F68DD"/>
    <w:rsid w:val="002F7F96"/>
    <w:rsid w:val="00300194"/>
    <w:rsid w:val="00302A78"/>
    <w:rsid w:val="00304029"/>
    <w:rsid w:val="00304262"/>
    <w:rsid w:val="003042E6"/>
    <w:rsid w:val="00304D20"/>
    <w:rsid w:val="003052FB"/>
    <w:rsid w:val="00307D59"/>
    <w:rsid w:val="003112D8"/>
    <w:rsid w:val="0031456D"/>
    <w:rsid w:val="003176AB"/>
    <w:rsid w:val="003177C4"/>
    <w:rsid w:val="00317B6F"/>
    <w:rsid w:val="00320D38"/>
    <w:rsid w:val="003211A3"/>
    <w:rsid w:val="00322BE6"/>
    <w:rsid w:val="003241EF"/>
    <w:rsid w:val="0032462D"/>
    <w:rsid w:val="00324F6B"/>
    <w:rsid w:val="00326936"/>
    <w:rsid w:val="0033056B"/>
    <w:rsid w:val="00330A42"/>
    <w:rsid w:val="00330AFB"/>
    <w:rsid w:val="003315E8"/>
    <w:rsid w:val="00331AFB"/>
    <w:rsid w:val="00331D32"/>
    <w:rsid w:val="00334BAC"/>
    <w:rsid w:val="00335DDA"/>
    <w:rsid w:val="00337957"/>
    <w:rsid w:val="00341E61"/>
    <w:rsid w:val="00342276"/>
    <w:rsid w:val="003425CD"/>
    <w:rsid w:val="00342E25"/>
    <w:rsid w:val="003456B4"/>
    <w:rsid w:val="00345C6B"/>
    <w:rsid w:val="00346F1F"/>
    <w:rsid w:val="0035047F"/>
    <w:rsid w:val="00350E1E"/>
    <w:rsid w:val="003535E2"/>
    <w:rsid w:val="00353EB9"/>
    <w:rsid w:val="00354FE6"/>
    <w:rsid w:val="00355F55"/>
    <w:rsid w:val="00355FB0"/>
    <w:rsid w:val="00356327"/>
    <w:rsid w:val="0035661F"/>
    <w:rsid w:val="003566B9"/>
    <w:rsid w:val="003634F1"/>
    <w:rsid w:val="0036599B"/>
    <w:rsid w:val="0036634D"/>
    <w:rsid w:val="00366B38"/>
    <w:rsid w:val="00366C0B"/>
    <w:rsid w:val="00367CBD"/>
    <w:rsid w:val="0037141D"/>
    <w:rsid w:val="0037200E"/>
    <w:rsid w:val="00372596"/>
    <w:rsid w:val="00372CAC"/>
    <w:rsid w:val="00373573"/>
    <w:rsid w:val="00374D18"/>
    <w:rsid w:val="00377E73"/>
    <w:rsid w:val="0038007D"/>
    <w:rsid w:val="00380DAF"/>
    <w:rsid w:val="0038175F"/>
    <w:rsid w:val="00382BD3"/>
    <w:rsid w:val="003852F4"/>
    <w:rsid w:val="00385687"/>
    <w:rsid w:val="0038576C"/>
    <w:rsid w:val="0038635B"/>
    <w:rsid w:val="00390775"/>
    <w:rsid w:val="00390DF7"/>
    <w:rsid w:val="00394D9A"/>
    <w:rsid w:val="00395B4A"/>
    <w:rsid w:val="00397465"/>
    <w:rsid w:val="00397F9B"/>
    <w:rsid w:val="003A0CE4"/>
    <w:rsid w:val="003A0D75"/>
    <w:rsid w:val="003A1456"/>
    <w:rsid w:val="003A2749"/>
    <w:rsid w:val="003A3B2B"/>
    <w:rsid w:val="003B0ED2"/>
    <w:rsid w:val="003B3163"/>
    <w:rsid w:val="003B3268"/>
    <w:rsid w:val="003B3DA9"/>
    <w:rsid w:val="003B5533"/>
    <w:rsid w:val="003B5AF5"/>
    <w:rsid w:val="003B6407"/>
    <w:rsid w:val="003B76FC"/>
    <w:rsid w:val="003B7B07"/>
    <w:rsid w:val="003C2493"/>
    <w:rsid w:val="003C31C9"/>
    <w:rsid w:val="003C6E43"/>
    <w:rsid w:val="003C7D48"/>
    <w:rsid w:val="003D0419"/>
    <w:rsid w:val="003D2625"/>
    <w:rsid w:val="003D3745"/>
    <w:rsid w:val="003E0399"/>
    <w:rsid w:val="003E074C"/>
    <w:rsid w:val="003E0B6E"/>
    <w:rsid w:val="003E16E9"/>
    <w:rsid w:val="003E27D8"/>
    <w:rsid w:val="003E2A08"/>
    <w:rsid w:val="003E45D0"/>
    <w:rsid w:val="003E69C2"/>
    <w:rsid w:val="003F53BE"/>
    <w:rsid w:val="003F605F"/>
    <w:rsid w:val="003F6B43"/>
    <w:rsid w:val="003F76BF"/>
    <w:rsid w:val="003F7CFB"/>
    <w:rsid w:val="004005CA"/>
    <w:rsid w:val="0040170E"/>
    <w:rsid w:val="00404FF0"/>
    <w:rsid w:val="00405662"/>
    <w:rsid w:val="0040600D"/>
    <w:rsid w:val="00406410"/>
    <w:rsid w:val="00410B59"/>
    <w:rsid w:val="004129E0"/>
    <w:rsid w:val="004133E4"/>
    <w:rsid w:val="00414D32"/>
    <w:rsid w:val="00415079"/>
    <w:rsid w:val="00415D5D"/>
    <w:rsid w:val="00416F1F"/>
    <w:rsid w:val="004173AC"/>
    <w:rsid w:val="0041770B"/>
    <w:rsid w:val="00421F6E"/>
    <w:rsid w:val="0042236C"/>
    <w:rsid w:val="00423C4C"/>
    <w:rsid w:val="00425075"/>
    <w:rsid w:val="0042597F"/>
    <w:rsid w:val="004261D2"/>
    <w:rsid w:val="00427090"/>
    <w:rsid w:val="0042747C"/>
    <w:rsid w:val="00433401"/>
    <w:rsid w:val="00433D7D"/>
    <w:rsid w:val="00434069"/>
    <w:rsid w:val="004353A6"/>
    <w:rsid w:val="004408D4"/>
    <w:rsid w:val="00441EC3"/>
    <w:rsid w:val="00442B59"/>
    <w:rsid w:val="00442CC4"/>
    <w:rsid w:val="004438C5"/>
    <w:rsid w:val="00443F3A"/>
    <w:rsid w:val="00444594"/>
    <w:rsid w:val="00445E68"/>
    <w:rsid w:val="00453CE2"/>
    <w:rsid w:val="004561F3"/>
    <w:rsid w:val="004565C0"/>
    <w:rsid w:val="00460CDE"/>
    <w:rsid w:val="004619EB"/>
    <w:rsid w:val="00462013"/>
    <w:rsid w:val="00465786"/>
    <w:rsid w:val="00466EFA"/>
    <w:rsid w:val="004738B7"/>
    <w:rsid w:val="00475C7A"/>
    <w:rsid w:val="00476ED3"/>
    <w:rsid w:val="0048150B"/>
    <w:rsid w:val="0048227D"/>
    <w:rsid w:val="00490417"/>
    <w:rsid w:val="004926EC"/>
    <w:rsid w:val="004933B6"/>
    <w:rsid w:val="004936B9"/>
    <w:rsid w:val="00496446"/>
    <w:rsid w:val="00497377"/>
    <w:rsid w:val="00497B27"/>
    <w:rsid w:val="004A0EA4"/>
    <w:rsid w:val="004A1002"/>
    <w:rsid w:val="004A1AB0"/>
    <w:rsid w:val="004A219D"/>
    <w:rsid w:val="004A271F"/>
    <w:rsid w:val="004A2BB3"/>
    <w:rsid w:val="004A45E5"/>
    <w:rsid w:val="004A52C7"/>
    <w:rsid w:val="004A53F8"/>
    <w:rsid w:val="004A5568"/>
    <w:rsid w:val="004A659B"/>
    <w:rsid w:val="004A6734"/>
    <w:rsid w:val="004A68BD"/>
    <w:rsid w:val="004A6D2F"/>
    <w:rsid w:val="004A6F0F"/>
    <w:rsid w:val="004A7C43"/>
    <w:rsid w:val="004B04FB"/>
    <w:rsid w:val="004B1679"/>
    <w:rsid w:val="004B1765"/>
    <w:rsid w:val="004B4308"/>
    <w:rsid w:val="004B44C1"/>
    <w:rsid w:val="004B4E0F"/>
    <w:rsid w:val="004B58AD"/>
    <w:rsid w:val="004B783B"/>
    <w:rsid w:val="004C2CF9"/>
    <w:rsid w:val="004C2D1A"/>
    <w:rsid w:val="004C4704"/>
    <w:rsid w:val="004C5035"/>
    <w:rsid w:val="004C5B86"/>
    <w:rsid w:val="004C730E"/>
    <w:rsid w:val="004C75E4"/>
    <w:rsid w:val="004D0860"/>
    <w:rsid w:val="004D0942"/>
    <w:rsid w:val="004D165B"/>
    <w:rsid w:val="004D2AAB"/>
    <w:rsid w:val="004D2D10"/>
    <w:rsid w:val="004D3C98"/>
    <w:rsid w:val="004D79C5"/>
    <w:rsid w:val="004E1962"/>
    <w:rsid w:val="004E209E"/>
    <w:rsid w:val="004E2CF1"/>
    <w:rsid w:val="004E2D65"/>
    <w:rsid w:val="004E353A"/>
    <w:rsid w:val="004E369E"/>
    <w:rsid w:val="004E3867"/>
    <w:rsid w:val="004E598B"/>
    <w:rsid w:val="004E5B29"/>
    <w:rsid w:val="004E6F8B"/>
    <w:rsid w:val="004E7A78"/>
    <w:rsid w:val="004F1024"/>
    <w:rsid w:val="004F12C4"/>
    <w:rsid w:val="004F2406"/>
    <w:rsid w:val="004F2EA8"/>
    <w:rsid w:val="004F2F6E"/>
    <w:rsid w:val="004F3448"/>
    <w:rsid w:val="004F3658"/>
    <w:rsid w:val="004F3DB7"/>
    <w:rsid w:val="004F4309"/>
    <w:rsid w:val="004F4B58"/>
    <w:rsid w:val="0050041A"/>
    <w:rsid w:val="00500D2A"/>
    <w:rsid w:val="00502EF7"/>
    <w:rsid w:val="005039AB"/>
    <w:rsid w:val="00504481"/>
    <w:rsid w:val="0050626F"/>
    <w:rsid w:val="00506B48"/>
    <w:rsid w:val="00507486"/>
    <w:rsid w:val="0051098B"/>
    <w:rsid w:val="00510C80"/>
    <w:rsid w:val="00511F8D"/>
    <w:rsid w:val="00512F2D"/>
    <w:rsid w:val="00513ABF"/>
    <w:rsid w:val="00515B5D"/>
    <w:rsid w:val="00521763"/>
    <w:rsid w:val="00521E1F"/>
    <w:rsid w:val="00522119"/>
    <w:rsid w:val="005226DB"/>
    <w:rsid w:val="00522765"/>
    <w:rsid w:val="00524E5C"/>
    <w:rsid w:val="00526D6A"/>
    <w:rsid w:val="00531C9A"/>
    <w:rsid w:val="00532E91"/>
    <w:rsid w:val="0053562C"/>
    <w:rsid w:val="005411D2"/>
    <w:rsid w:val="005424F1"/>
    <w:rsid w:val="00543B77"/>
    <w:rsid w:val="00544347"/>
    <w:rsid w:val="0054654C"/>
    <w:rsid w:val="00547446"/>
    <w:rsid w:val="00550B7E"/>
    <w:rsid w:val="0055313E"/>
    <w:rsid w:val="005541C6"/>
    <w:rsid w:val="00555C15"/>
    <w:rsid w:val="005627FB"/>
    <w:rsid w:val="00564DCC"/>
    <w:rsid w:val="005659F6"/>
    <w:rsid w:val="00566611"/>
    <w:rsid w:val="00566AD6"/>
    <w:rsid w:val="00570546"/>
    <w:rsid w:val="00571268"/>
    <w:rsid w:val="00572507"/>
    <w:rsid w:val="0057324A"/>
    <w:rsid w:val="00575C59"/>
    <w:rsid w:val="00575E3F"/>
    <w:rsid w:val="00576C89"/>
    <w:rsid w:val="005800DD"/>
    <w:rsid w:val="005824AA"/>
    <w:rsid w:val="00583009"/>
    <w:rsid w:val="0058325F"/>
    <w:rsid w:val="00584378"/>
    <w:rsid w:val="00585100"/>
    <w:rsid w:val="005875F9"/>
    <w:rsid w:val="005877F3"/>
    <w:rsid w:val="00587D1B"/>
    <w:rsid w:val="005901CB"/>
    <w:rsid w:val="005932A5"/>
    <w:rsid w:val="005A0779"/>
    <w:rsid w:val="005A1317"/>
    <w:rsid w:val="005A2AB0"/>
    <w:rsid w:val="005A2DDF"/>
    <w:rsid w:val="005A39BB"/>
    <w:rsid w:val="005A42E2"/>
    <w:rsid w:val="005A5B0B"/>
    <w:rsid w:val="005A7EFB"/>
    <w:rsid w:val="005B145F"/>
    <w:rsid w:val="005B3BBC"/>
    <w:rsid w:val="005B4E12"/>
    <w:rsid w:val="005B61AB"/>
    <w:rsid w:val="005C11A2"/>
    <w:rsid w:val="005C24E9"/>
    <w:rsid w:val="005C2651"/>
    <w:rsid w:val="005C3130"/>
    <w:rsid w:val="005C3730"/>
    <w:rsid w:val="005C3BB6"/>
    <w:rsid w:val="005C3C3E"/>
    <w:rsid w:val="005C3D90"/>
    <w:rsid w:val="005C468B"/>
    <w:rsid w:val="005C4DBB"/>
    <w:rsid w:val="005C5858"/>
    <w:rsid w:val="005C73B1"/>
    <w:rsid w:val="005C7D6D"/>
    <w:rsid w:val="005D2C02"/>
    <w:rsid w:val="005D4C22"/>
    <w:rsid w:val="005E22A6"/>
    <w:rsid w:val="005E3D81"/>
    <w:rsid w:val="005E4503"/>
    <w:rsid w:val="005E4D4A"/>
    <w:rsid w:val="005E50F1"/>
    <w:rsid w:val="005E5938"/>
    <w:rsid w:val="005E742A"/>
    <w:rsid w:val="005F33A3"/>
    <w:rsid w:val="005F4A51"/>
    <w:rsid w:val="005F5AC7"/>
    <w:rsid w:val="005F6160"/>
    <w:rsid w:val="005F6500"/>
    <w:rsid w:val="005F6727"/>
    <w:rsid w:val="00602A93"/>
    <w:rsid w:val="00607B67"/>
    <w:rsid w:val="00607E03"/>
    <w:rsid w:val="00610E25"/>
    <w:rsid w:val="006119D7"/>
    <w:rsid w:val="006133E8"/>
    <w:rsid w:val="006148CD"/>
    <w:rsid w:val="00614CA4"/>
    <w:rsid w:val="0061564A"/>
    <w:rsid w:val="00615A10"/>
    <w:rsid w:val="00617F24"/>
    <w:rsid w:val="00622201"/>
    <w:rsid w:val="00622FF2"/>
    <w:rsid w:val="00632952"/>
    <w:rsid w:val="006333DD"/>
    <w:rsid w:val="00633500"/>
    <w:rsid w:val="006342CC"/>
    <w:rsid w:val="00635801"/>
    <w:rsid w:val="00635818"/>
    <w:rsid w:val="00635B5C"/>
    <w:rsid w:val="006436CA"/>
    <w:rsid w:val="00643CF3"/>
    <w:rsid w:val="00643DEA"/>
    <w:rsid w:val="006446CB"/>
    <w:rsid w:val="00645FFF"/>
    <w:rsid w:val="00647D80"/>
    <w:rsid w:val="006500A7"/>
    <w:rsid w:val="0065259E"/>
    <w:rsid w:val="00653D80"/>
    <w:rsid w:val="00656018"/>
    <w:rsid w:val="00657C7C"/>
    <w:rsid w:val="006628ED"/>
    <w:rsid w:val="006647A6"/>
    <w:rsid w:val="00664AFC"/>
    <w:rsid w:val="00665998"/>
    <w:rsid w:val="00665DE2"/>
    <w:rsid w:val="006673DF"/>
    <w:rsid w:val="006704DE"/>
    <w:rsid w:val="00671D65"/>
    <w:rsid w:val="00671ED1"/>
    <w:rsid w:val="006722DF"/>
    <w:rsid w:val="00674B6F"/>
    <w:rsid w:val="006758B5"/>
    <w:rsid w:val="006772AF"/>
    <w:rsid w:val="00677BF2"/>
    <w:rsid w:val="006843FC"/>
    <w:rsid w:val="00692DAF"/>
    <w:rsid w:val="0069315B"/>
    <w:rsid w:val="00693967"/>
    <w:rsid w:val="00694ADE"/>
    <w:rsid w:val="006967BA"/>
    <w:rsid w:val="006A03F3"/>
    <w:rsid w:val="006A1135"/>
    <w:rsid w:val="006A470E"/>
    <w:rsid w:val="006A6664"/>
    <w:rsid w:val="006A6BBF"/>
    <w:rsid w:val="006B3791"/>
    <w:rsid w:val="006B41B4"/>
    <w:rsid w:val="006B4BE4"/>
    <w:rsid w:val="006B56D3"/>
    <w:rsid w:val="006B5DE5"/>
    <w:rsid w:val="006B789E"/>
    <w:rsid w:val="006C169E"/>
    <w:rsid w:val="006C2FBE"/>
    <w:rsid w:val="006C38C2"/>
    <w:rsid w:val="006C3C30"/>
    <w:rsid w:val="006C4C65"/>
    <w:rsid w:val="006C6F78"/>
    <w:rsid w:val="006D3BF6"/>
    <w:rsid w:val="006D3CD4"/>
    <w:rsid w:val="006D43A0"/>
    <w:rsid w:val="006D4A2D"/>
    <w:rsid w:val="006D4D94"/>
    <w:rsid w:val="006D5A88"/>
    <w:rsid w:val="006D5FEF"/>
    <w:rsid w:val="006D64AF"/>
    <w:rsid w:val="006E22D8"/>
    <w:rsid w:val="006E288C"/>
    <w:rsid w:val="006E487C"/>
    <w:rsid w:val="006E6789"/>
    <w:rsid w:val="006E7EEC"/>
    <w:rsid w:val="006F0515"/>
    <w:rsid w:val="006F2CC2"/>
    <w:rsid w:val="006F323D"/>
    <w:rsid w:val="006F433C"/>
    <w:rsid w:val="006F43DD"/>
    <w:rsid w:val="006F65D0"/>
    <w:rsid w:val="006F6967"/>
    <w:rsid w:val="006F7393"/>
    <w:rsid w:val="00701863"/>
    <w:rsid w:val="00701C4B"/>
    <w:rsid w:val="007034DE"/>
    <w:rsid w:val="007041A8"/>
    <w:rsid w:val="00704675"/>
    <w:rsid w:val="00704B17"/>
    <w:rsid w:val="00706222"/>
    <w:rsid w:val="00706DCD"/>
    <w:rsid w:val="0071056C"/>
    <w:rsid w:val="007106D6"/>
    <w:rsid w:val="00712361"/>
    <w:rsid w:val="007156D8"/>
    <w:rsid w:val="00715981"/>
    <w:rsid w:val="0071795A"/>
    <w:rsid w:val="0072004E"/>
    <w:rsid w:val="00721544"/>
    <w:rsid w:val="00721665"/>
    <w:rsid w:val="0072305A"/>
    <w:rsid w:val="00724553"/>
    <w:rsid w:val="00724793"/>
    <w:rsid w:val="00724CE6"/>
    <w:rsid w:val="00724F2C"/>
    <w:rsid w:val="00724F5D"/>
    <w:rsid w:val="007268F2"/>
    <w:rsid w:val="00731072"/>
    <w:rsid w:val="007328A6"/>
    <w:rsid w:val="0073340E"/>
    <w:rsid w:val="00734A78"/>
    <w:rsid w:val="00736848"/>
    <w:rsid w:val="007369DD"/>
    <w:rsid w:val="007370B3"/>
    <w:rsid w:val="0074000C"/>
    <w:rsid w:val="00743204"/>
    <w:rsid w:val="0074387D"/>
    <w:rsid w:val="00743E60"/>
    <w:rsid w:val="00744BB2"/>
    <w:rsid w:val="007451E8"/>
    <w:rsid w:val="0074528E"/>
    <w:rsid w:val="00745296"/>
    <w:rsid w:val="0074531B"/>
    <w:rsid w:val="00746126"/>
    <w:rsid w:val="00746D44"/>
    <w:rsid w:val="00747378"/>
    <w:rsid w:val="00752AAB"/>
    <w:rsid w:val="00752C22"/>
    <w:rsid w:val="00752F5C"/>
    <w:rsid w:val="00754FEE"/>
    <w:rsid w:val="007553D8"/>
    <w:rsid w:val="00760503"/>
    <w:rsid w:val="00761D73"/>
    <w:rsid w:val="007653C9"/>
    <w:rsid w:val="00765BAD"/>
    <w:rsid w:val="00765D57"/>
    <w:rsid w:val="007709D6"/>
    <w:rsid w:val="0077246D"/>
    <w:rsid w:val="00775663"/>
    <w:rsid w:val="00777B3C"/>
    <w:rsid w:val="00777BF0"/>
    <w:rsid w:val="00777DBB"/>
    <w:rsid w:val="0078131F"/>
    <w:rsid w:val="007836DD"/>
    <w:rsid w:val="00783E03"/>
    <w:rsid w:val="00784DDC"/>
    <w:rsid w:val="00790608"/>
    <w:rsid w:val="0079218D"/>
    <w:rsid w:val="00793690"/>
    <w:rsid w:val="00793C7B"/>
    <w:rsid w:val="0079445B"/>
    <w:rsid w:val="007A1314"/>
    <w:rsid w:val="007A1539"/>
    <w:rsid w:val="007A1B1B"/>
    <w:rsid w:val="007A1FCD"/>
    <w:rsid w:val="007A3F02"/>
    <w:rsid w:val="007A5F9E"/>
    <w:rsid w:val="007A769D"/>
    <w:rsid w:val="007A7E55"/>
    <w:rsid w:val="007B2F89"/>
    <w:rsid w:val="007B3265"/>
    <w:rsid w:val="007B3818"/>
    <w:rsid w:val="007B3DDE"/>
    <w:rsid w:val="007B43F4"/>
    <w:rsid w:val="007B68DC"/>
    <w:rsid w:val="007B7304"/>
    <w:rsid w:val="007B7F90"/>
    <w:rsid w:val="007C1796"/>
    <w:rsid w:val="007C2D3A"/>
    <w:rsid w:val="007C4155"/>
    <w:rsid w:val="007C54F7"/>
    <w:rsid w:val="007D1D1D"/>
    <w:rsid w:val="007D3752"/>
    <w:rsid w:val="007D3CC7"/>
    <w:rsid w:val="007D4AA2"/>
    <w:rsid w:val="007D6E17"/>
    <w:rsid w:val="007E2850"/>
    <w:rsid w:val="007E295F"/>
    <w:rsid w:val="007E3311"/>
    <w:rsid w:val="007E5360"/>
    <w:rsid w:val="007E57FB"/>
    <w:rsid w:val="007E5BDF"/>
    <w:rsid w:val="007E6882"/>
    <w:rsid w:val="007E718C"/>
    <w:rsid w:val="007E7806"/>
    <w:rsid w:val="007F214A"/>
    <w:rsid w:val="007F2902"/>
    <w:rsid w:val="007F3770"/>
    <w:rsid w:val="007F3771"/>
    <w:rsid w:val="007F6CD6"/>
    <w:rsid w:val="007F7624"/>
    <w:rsid w:val="007F7C79"/>
    <w:rsid w:val="0080074F"/>
    <w:rsid w:val="0080117C"/>
    <w:rsid w:val="008021AA"/>
    <w:rsid w:val="008032CF"/>
    <w:rsid w:val="008036FF"/>
    <w:rsid w:val="008049C3"/>
    <w:rsid w:val="00807175"/>
    <w:rsid w:val="008071FD"/>
    <w:rsid w:val="008079C3"/>
    <w:rsid w:val="00812369"/>
    <w:rsid w:val="008133CD"/>
    <w:rsid w:val="00813578"/>
    <w:rsid w:val="008161D5"/>
    <w:rsid w:val="008162CB"/>
    <w:rsid w:val="00816E62"/>
    <w:rsid w:val="00821BEB"/>
    <w:rsid w:val="00824335"/>
    <w:rsid w:val="00824DBC"/>
    <w:rsid w:val="008266CD"/>
    <w:rsid w:val="008337C2"/>
    <w:rsid w:val="00833CE4"/>
    <w:rsid w:val="008355B0"/>
    <w:rsid w:val="0083758D"/>
    <w:rsid w:val="00837874"/>
    <w:rsid w:val="00837B6F"/>
    <w:rsid w:val="008411DE"/>
    <w:rsid w:val="008411E5"/>
    <w:rsid w:val="00843AD1"/>
    <w:rsid w:val="00844E4D"/>
    <w:rsid w:val="008514B9"/>
    <w:rsid w:val="008519E3"/>
    <w:rsid w:val="00852FD4"/>
    <w:rsid w:val="0085438F"/>
    <w:rsid w:val="0085538C"/>
    <w:rsid w:val="008555B9"/>
    <w:rsid w:val="008577F2"/>
    <w:rsid w:val="00857814"/>
    <w:rsid w:val="00857988"/>
    <w:rsid w:val="00857C7D"/>
    <w:rsid w:val="00860324"/>
    <w:rsid w:val="00861A5B"/>
    <w:rsid w:val="00861C2F"/>
    <w:rsid w:val="00864AC2"/>
    <w:rsid w:val="00865E63"/>
    <w:rsid w:val="008666FF"/>
    <w:rsid w:val="00866770"/>
    <w:rsid w:val="00870671"/>
    <w:rsid w:val="0087306F"/>
    <w:rsid w:val="0087337C"/>
    <w:rsid w:val="008739F1"/>
    <w:rsid w:val="00874ADC"/>
    <w:rsid w:val="008758A9"/>
    <w:rsid w:val="00875F90"/>
    <w:rsid w:val="0087610A"/>
    <w:rsid w:val="0087799A"/>
    <w:rsid w:val="00877ACC"/>
    <w:rsid w:val="00880623"/>
    <w:rsid w:val="00881747"/>
    <w:rsid w:val="00882522"/>
    <w:rsid w:val="008826E4"/>
    <w:rsid w:val="00882811"/>
    <w:rsid w:val="008832DA"/>
    <w:rsid w:val="00886F32"/>
    <w:rsid w:val="0089128B"/>
    <w:rsid w:val="00891702"/>
    <w:rsid w:val="00891B66"/>
    <w:rsid w:val="008922A8"/>
    <w:rsid w:val="008928E3"/>
    <w:rsid w:val="00896247"/>
    <w:rsid w:val="0089666C"/>
    <w:rsid w:val="00896960"/>
    <w:rsid w:val="00897589"/>
    <w:rsid w:val="008A00A7"/>
    <w:rsid w:val="008A011F"/>
    <w:rsid w:val="008A1A84"/>
    <w:rsid w:val="008A2CB8"/>
    <w:rsid w:val="008A38E8"/>
    <w:rsid w:val="008A3B1B"/>
    <w:rsid w:val="008A49E2"/>
    <w:rsid w:val="008A4A5E"/>
    <w:rsid w:val="008B0AE9"/>
    <w:rsid w:val="008B1567"/>
    <w:rsid w:val="008B4D0A"/>
    <w:rsid w:val="008B59B6"/>
    <w:rsid w:val="008B5DEC"/>
    <w:rsid w:val="008B7DCC"/>
    <w:rsid w:val="008C0B32"/>
    <w:rsid w:val="008C177E"/>
    <w:rsid w:val="008C1FAF"/>
    <w:rsid w:val="008C3CB7"/>
    <w:rsid w:val="008C5E75"/>
    <w:rsid w:val="008C6379"/>
    <w:rsid w:val="008C74EF"/>
    <w:rsid w:val="008D3B5F"/>
    <w:rsid w:val="008D3E81"/>
    <w:rsid w:val="008D47E4"/>
    <w:rsid w:val="008D4979"/>
    <w:rsid w:val="008D5719"/>
    <w:rsid w:val="008D7DA4"/>
    <w:rsid w:val="008E0066"/>
    <w:rsid w:val="008E0761"/>
    <w:rsid w:val="008E0DAC"/>
    <w:rsid w:val="008E12EE"/>
    <w:rsid w:val="008E23A8"/>
    <w:rsid w:val="008E3960"/>
    <w:rsid w:val="008E40F0"/>
    <w:rsid w:val="008E6D39"/>
    <w:rsid w:val="008E7133"/>
    <w:rsid w:val="008F07B2"/>
    <w:rsid w:val="008F21A5"/>
    <w:rsid w:val="008F409D"/>
    <w:rsid w:val="008F4661"/>
    <w:rsid w:val="008F5037"/>
    <w:rsid w:val="008F68F8"/>
    <w:rsid w:val="00901889"/>
    <w:rsid w:val="009024DC"/>
    <w:rsid w:val="00903279"/>
    <w:rsid w:val="009041F5"/>
    <w:rsid w:val="00906318"/>
    <w:rsid w:val="009101D3"/>
    <w:rsid w:val="00911FB2"/>
    <w:rsid w:val="00913D1C"/>
    <w:rsid w:val="00914B14"/>
    <w:rsid w:val="00915021"/>
    <w:rsid w:val="00915545"/>
    <w:rsid w:val="00921F18"/>
    <w:rsid w:val="00923980"/>
    <w:rsid w:val="00925CBD"/>
    <w:rsid w:val="00927D4D"/>
    <w:rsid w:val="00933F3A"/>
    <w:rsid w:val="009341EB"/>
    <w:rsid w:val="00934405"/>
    <w:rsid w:val="00934A07"/>
    <w:rsid w:val="00936830"/>
    <w:rsid w:val="009369D3"/>
    <w:rsid w:val="00940322"/>
    <w:rsid w:val="00940F36"/>
    <w:rsid w:val="009435E5"/>
    <w:rsid w:val="009440AC"/>
    <w:rsid w:val="00945906"/>
    <w:rsid w:val="0094632D"/>
    <w:rsid w:val="009518AB"/>
    <w:rsid w:val="00952BCE"/>
    <w:rsid w:val="00953AF2"/>
    <w:rsid w:val="009551F8"/>
    <w:rsid w:val="00955BD3"/>
    <w:rsid w:val="009565E1"/>
    <w:rsid w:val="00956982"/>
    <w:rsid w:val="00956C6A"/>
    <w:rsid w:val="00957B12"/>
    <w:rsid w:val="00960243"/>
    <w:rsid w:val="00961AA3"/>
    <w:rsid w:val="00962B22"/>
    <w:rsid w:val="00963049"/>
    <w:rsid w:val="00963ECA"/>
    <w:rsid w:val="009650F2"/>
    <w:rsid w:val="0096741B"/>
    <w:rsid w:val="0097049E"/>
    <w:rsid w:val="00970569"/>
    <w:rsid w:val="0097075B"/>
    <w:rsid w:val="00972AC3"/>
    <w:rsid w:val="00975219"/>
    <w:rsid w:val="00975AA1"/>
    <w:rsid w:val="00976096"/>
    <w:rsid w:val="00976CFA"/>
    <w:rsid w:val="00981074"/>
    <w:rsid w:val="00982060"/>
    <w:rsid w:val="00982F68"/>
    <w:rsid w:val="00984017"/>
    <w:rsid w:val="00986E69"/>
    <w:rsid w:val="0099093A"/>
    <w:rsid w:val="00990A7F"/>
    <w:rsid w:val="0099146E"/>
    <w:rsid w:val="00991C0A"/>
    <w:rsid w:val="0099218F"/>
    <w:rsid w:val="00992CE9"/>
    <w:rsid w:val="009942AB"/>
    <w:rsid w:val="00994F66"/>
    <w:rsid w:val="00996CF7"/>
    <w:rsid w:val="00997205"/>
    <w:rsid w:val="00997D74"/>
    <w:rsid w:val="009A166E"/>
    <w:rsid w:val="009A24C0"/>
    <w:rsid w:val="009A2F9F"/>
    <w:rsid w:val="009A3667"/>
    <w:rsid w:val="009A5CE4"/>
    <w:rsid w:val="009A5FC4"/>
    <w:rsid w:val="009B3F64"/>
    <w:rsid w:val="009B58C8"/>
    <w:rsid w:val="009B58D5"/>
    <w:rsid w:val="009B605C"/>
    <w:rsid w:val="009B6B6E"/>
    <w:rsid w:val="009B7EC7"/>
    <w:rsid w:val="009B7F0E"/>
    <w:rsid w:val="009C12C9"/>
    <w:rsid w:val="009C498F"/>
    <w:rsid w:val="009C6086"/>
    <w:rsid w:val="009C6C02"/>
    <w:rsid w:val="009C7364"/>
    <w:rsid w:val="009C79D7"/>
    <w:rsid w:val="009D0FAB"/>
    <w:rsid w:val="009D17ED"/>
    <w:rsid w:val="009D27B5"/>
    <w:rsid w:val="009D72F0"/>
    <w:rsid w:val="009D7335"/>
    <w:rsid w:val="009E07B0"/>
    <w:rsid w:val="009E1EAB"/>
    <w:rsid w:val="009E52A9"/>
    <w:rsid w:val="009E57D5"/>
    <w:rsid w:val="009F148D"/>
    <w:rsid w:val="009F1881"/>
    <w:rsid w:val="009F4FFD"/>
    <w:rsid w:val="009F5447"/>
    <w:rsid w:val="00A01062"/>
    <w:rsid w:val="00A01C4A"/>
    <w:rsid w:val="00A03FC8"/>
    <w:rsid w:val="00A049FC"/>
    <w:rsid w:val="00A05EE7"/>
    <w:rsid w:val="00A064A4"/>
    <w:rsid w:val="00A07D29"/>
    <w:rsid w:val="00A10E06"/>
    <w:rsid w:val="00A13D74"/>
    <w:rsid w:val="00A151E8"/>
    <w:rsid w:val="00A15625"/>
    <w:rsid w:val="00A171F2"/>
    <w:rsid w:val="00A201EC"/>
    <w:rsid w:val="00A21529"/>
    <w:rsid w:val="00A21E05"/>
    <w:rsid w:val="00A222D8"/>
    <w:rsid w:val="00A239E7"/>
    <w:rsid w:val="00A248CD"/>
    <w:rsid w:val="00A24D8A"/>
    <w:rsid w:val="00A251DD"/>
    <w:rsid w:val="00A2536A"/>
    <w:rsid w:val="00A27E14"/>
    <w:rsid w:val="00A30933"/>
    <w:rsid w:val="00A30DFE"/>
    <w:rsid w:val="00A31513"/>
    <w:rsid w:val="00A31790"/>
    <w:rsid w:val="00A329D6"/>
    <w:rsid w:val="00A32E08"/>
    <w:rsid w:val="00A34F8D"/>
    <w:rsid w:val="00A40372"/>
    <w:rsid w:val="00A406FE"/>
    <w:rsid w:val="00A40FFD"/>
    <w:rsid w:val="00A41929"/>
    <w:rsid w:val="00A41D7A"/>
    <w:rsid w:val="00A42039"/>
    <w:rsid w:val="00A4213E"/>
    <w:rsid w:val="00A42476"/>
    <w:rsid w:val="00A43F14"/>
    <w:rsid w:val="00A4531D"/>
    <w:rsid w:val="00A45DFC"/>
    <w:rsid w:val="00A472DB"/>
    <w:rsid w:val="00A478FB"/>
    <w:rsid w:val="00A47FB4"/>
    <w:rsid w:val="00A50852"/>
    <w:rsid w:val="00A508E4"/>
    <w:rsid w:val="00A50A68"/>
    <w:rsid w:val="00A541A7"/>
    <w:rsid w:val="00A555C3"/>
    <w:rsid w:val="00A5783A"/>
    <w:rsid w:val="00A62E61"/>
    <w:rsid w:val="00A64C97"/>
    <w:rsid w:val="00A65149"/>
    <w:rsid w:val="00A6731A"/>
    <w:rsid w:val="00A67C7E"/>
    <w:rsid w:val="00A73825"/>
    <w:rsid w:val="00A7486D"/>
    <w:rsid w:val="00A76350"/>
    <w:rsid w:val="00A770D3"/>
    <w:rsid w:val="00A77C9A"/>
    <w:rsid w:val="00A80A87"/>
    <w:rsid w:val="00A80EA9"/>
    <w:rsid w:val="00A82BCA"/>
    <w:rsid w:val="00A83180"/>
    <w:rsid w:val="00A83658"/>
    <w:rsid w:val="00A83FFE"/>
    <w:rsid w:val="00A8669B"/>
    <w:rsid w:val="00A907CC"/>
    <w:rsid w:val="00A916BB"/>
    <w:rsid w:val="00A91E9F"/>
    <w:rsid w:val="00A92326"/>
    <w:rsid w:val="00A92C81"/>
    <w:rsid w:val="00A94065"/>
    <w:rsid w:val="00A94F5E"/>
    <w:rsid w:val="00A9504B"/>
    <w:rsid w:val="00A9582A"/>
    <w:rsid w:val="00A959D5"/>
    <w:rsid w:val="00A95C63"/>
    <w:rsid w:val="00A97213"/>
    <w:rsid w:val="00A978C1"/>
    <w:rsid w:val="00AA0E6B"/>
    <w:rsid w:val="00AA3EDE"/>
    <w:rsid w:val="00AA3FFB"/>
    <w:rsid w:val="00AA49E8"/>
    <w:rsid w:val="00AA4C5A"/>
    <w:rsid w:val="00AA4F73"/>
    <w:rsid w:val="00AA56B7"/>
    <w:rsid w:val="00AA5E33"/>
    <w:rsid w:val="00AA5FA0"/>
    <w:rsid w:val="00AB299C"/>
    <w:rsid w:val="00AB3995"/>
    <w:rsid w:val="00AB3E4E"/>
    <w:rsid w:val="00AB4D42"/>
    <w:rsid w:val="00AB63A8"/>
    <w:rsid w:val="00AC03DD"/>
    <w:rsid w:val="00AC05C6"/>
    <w:rsid w:val="00AC0EFF"/>
    <w:rsid w:val="00AC3726"/>
    <w:rsid w:val="00AC38F0"/>
    <w:rsid w:val="00AD1E58"/>
    <w:rsid w:val="00AD48B0"/>
    <w:rsid w:val="00AD6DE0"/>
    <w:rsid w:val="00AE33C2"/>
    <w:rsid w:val="00AE3A22"/>
    <w:rsid w:val="00AE4C0C"/>
    <w:rsid w:val="00AE79A0"/>
    <w:rsid w:val="00AE7E35"/>
    <w:rsid w:val="00AE7F5C"/>
    <w:rsid w:val="00AF02A2"/>
    <w:rsid w:val="00AF05F3"/>
    <w:rsid w:val="00AF314B"/>
    <w:rsid w:val="00AF3719"/>
    <w:rsid w:val="00AF431E"/>
    <w:rsid w:val="00AF49CC"/>
    <w:rsid w:val="00AF56D9"/>
    <w:rsid w:val="00AF70DC"/>
    <w:rsid w:val="00AF70E3"/>
    <w:rsid w:val="00B00547"/>
    <w:rsid w:val="00B00B46"/>
    <w:rsid w:val="00B01309"/>
    <w:rsid w:val="00B031B4"/>
    <w:rsid w:val="00B04E46"/>
    <w:rsid w:val="00B05CC7"/>
    <w:rsid w:val="00B061E7"/>
    <w:rsid w:val="00B12503"/>
    <w:rsid w:val="00B1319D"/>
    <w:rsid w:val="00B134E0"/>
    <w:rsid w:val="00B13AC2"/>
    <w:rsid w:val="00B14655"/>
    <w:rsid w:val="00B16A54"/>
    <w:rsid w:val="00B1792F"/>
    <w:rsid w:val="00B2013B"/>
    <w:rsid w:val="00B20CD0"/>
    <w:rsid w:val="00B21523"/>
    <w:rsid w:val="00B22180"/>
    <w:rsid w:val="00B227D5"/>
    <w:rsid w:val="00B25845"/>
    <w:rsid w:val="00B30ED5"/>
    <w:rsid w:val="00B30EF1"/>
    <w:rsid w:val="00B31FE4"/>
    <w:rsid w:val="00B32649"/>
    <w:rsid w:val="00B34FCA"/>
    <w:rsid w:val="00B357B4"/>
    <w:rsid w:val="00B36488"/>
    <w:rsid w:val="00B40D4F"/>
    <w:rsid w:val="00B41F1C"/>
    <w:rsid w:val="00B43CC7"/>
    <w:rsid w:val="00B44E6D"/>
    <w:rsid w:val="00B451FE"/>
    <w:rsid w:val="00B50794"/>
    <w:rsid w:val="00B517D8"/>
    <w:rsid w:val="00B524A7"/>
    <w:rsid w:val="00B5396B"/>
    <w:rsid w:val="00B53DAB"/>
    <w:rsid w:val="00B54C34"/>
    <w:rsid w:val="00B56742"/>
    <w:rsid w:val="00B56F57"/>
    <w:rsid w:val="00B62162"/>
    <w:rsid w:val="00B63060"/>
    <w:rsid w:val="00B6371E"/>
    <w:rsid w:val="00B638A0"/>
    <w:rsid w:val="00B63919"/>
    <w:rsid w:val="00B64349"/>
    <w:rsid w:val="00B658B1"/>
    <w:rsid w:val="00B671E2"/>
    <w:rsid w:val="00B70823"/>
    <w:rsid w:val="00B722B0"/>
    <w:rsid w:val="00B728F8"/>
    <w:rsid w:val="00B73C38"/>
    <w:rsid w:val="00B73CB9"/>
    <w:rsid w:val="00B75DC9"/>
    <w:rsid w:val="00B77CA0"/>
    <w:rsid w:val="00B80673"/>
    <w:rsid w:val="00B80739"/>
    <w:rsid w:val="00B80D1C"/>
    <w:rsid w:val="00B81A4A"/>
    <w:rsid w:val="00B82035"/>
    <w:rsid w:val="00B82F80"/>
    <w:rsid w:val="00B83465"/>
    <w:rsid w:val="00B83B30"/>
    <w:rsid w:val="00B8665D"/>
    <w:rsid w:val="00B90818"/>
    <w:rsid w:val="00B93AF3"/>
    <w:rsid w:val="00B94770"/>
    <w:rsid w:val="00B94FA8"/>
    <w:rsid w:val="00B963C6"/>
    <w:rsid w:val="00B965CF"/>
    <w:rsid w:val="00B96EAF"/>
    <w:rsid w:val="00BA238F"/>
    <w:rsid w:val="00BA593D"/>
    <w:rsid w:val="00BA7C00"/>
    <w:rsid w:val="00BB09DE"/>
    <w:rsid w:val="00BB11DC"/>
    <w:rsid w:val="00BB6805"/>
    <w:rsid w:val="00BB7601"/>
    <w:rsid w:val="00BB7EA4"/>
    <w:rsid w:val="00BB7F83"/>
    <w:rsid w:val="00BC0AF6"/>
    <w:rsid w:val="00BC6314"/>
    <w:rsid w:val="00BC65E4"/>
    <w:rsid w:val="00BC6B89"/>
    <w:rsid w:val="00BC7C7F"/>
    <w:rsid w:val="00BD189B"/>
    <w:rsid w:val="00BD29C7"/>
    <w:rsid w:val="00BD3EE9"/>
    <w:rsid w:val="00BD574A"/>
    <w:rsid w:val="00BD5818"/>
    <w:rsid w:val="00BD5EC8"/>
    <w:rsid w:val="00BD5EE1"/>
    <w:rsid w:val="00BD628C"/>
    <w:rsid w:val="00BD7BD7"/>
    <w:rsid w:val="00BE1690"/>
    <w:rsid w:val="00BE20DE"/>
    <w:rsid w:val="00BE2D16"/>
    <w:rsid w:val="00BE30F6"/>
    <w:rsid w:val="00BE446F"/>
    <w:rsid w:val="00BE4907"/>
    <w:rsid w:val="00BE5127"/>
    <w:rsid w:val="00BE684A"/>
    <w:rsid w:val="00BF0EF3"/>
    <w:rsid w:val="00BF2AF1"/>
    <w:rsid w:val="00BF3132"/>
    <w:rsid w:val="00BF35D5"/>
    <w:rsid w:val="00BF372B"/>
    <w:rsid w:val="00BF6847"/>
    <w:rsid w:val="00BF7E47"/>
    <w:rsid w:val="00C00DEE"/>
    <w:rsid w:val="00C01C6C"/>
    <w:rsid w:val="00C026EB"/>
    <w:rsid w:val="00C03770"/>
    <w:rsid w:val="00C04414"/>
    <w:rsid w:val="00C047FB"/>
    <w:rsid w:val="00C05EFB"/>
    <w:rsid w:val="00C122FC"/>
    <w:rsid w:val="00C13019"/>
    <w:rsid w:val="00C14448"/>
    <w:rsid w:val="00C172CB"/>
    <w:rsid w:val="00C21A4B"/>
    <w:rsid w:val="00C23D77"/>
    <w:rsid w:val="00C245D3"/>
    <w:rsid w:val="00C248B1"/>
    <w:rsid w:val="00C2684E"/>
    <w:rsid w:val="00C3027E"/>
    <w:rsid w:val="00C30AD5"/>
    <w:rsid w:val="00C31060"/>
    <w:rsid w:val="00C3203B"/>
    <w:rsid w:val="00C333EF"/>
    <w:rsid w:val="00C34C7A"/>
    <w:rsid w:val="00C34D9F"/>
    <w:rsid w:val="00C35ACC"/>
    <w:rsid w:val="00C35BD1"/>
    <w:rsid w:val="00C41A7D"/>
    <w:rsid w:val="00C42355"/>
    <w:rsid w:val="00C42952"/>
    <w:rsid w:val="00C43C45"/>
    <w:rsid w:val="00C46465"/>
    <w:rsid w:val="00C465AA"/>
    <w:rsid w:val="00C468F0"/>
    <w:rsid w:val="00C4778C"/>
    <w:rsid w:val="00C52213"/>
    <w:rsid w:val="00C53B36"/>
    <w:rsid w:val="00C54A97"/>
    <w:rsid w:val="00C5595B"/>
    <w:rsid w:val="00C5714D"/>
    <w:rsid w:val="00C5782E"/>
    <w:rsid w:val="00C60D15"/>
    <w:rsid w:val="00C61E91"/>
    <w:rsid w:val="00C62D4D"/>
    <w:rsid w:val="00C63F4A"/>
    <w:rsid w:val="00C6476D"/>
    <w:rsid w:val="00C6506C"/>
    <w:rsid w:val="00C65992"/>
    <w:rsid w:val="00C6647C"/>
    <w:rsid w:val="00C72F0B"/>
    <w:rsid w:val="00C7461C"/>
    <w:rsid w:val="00C74746"/>
    <w:rsid w:val="00C74FE2"/>
    <w:rsid w:val="00C77C25"/>
    <w:rsid w:val="00C81791"/>
    <w:rsid w:val="00C82B98"/>
    <w:rsid w:val="00C836F9"/>
    <w:rsid w:val="00C8371B"/>
    <w:rsid w:val="00C83943"/>
    <w:rsid w:val="00C85F7E"/>
    <w:rsid w:val="00C8725E"/>
    <w:rsid w:val="00C872AC"/>
    <w:rsid w:val="00C87F8C"/>
    <w:rsid w:val="00C90BF7"/>
    <w:rsid w:val="00C93BF8"/>
    <w:rsid w:val="00C9480B"/>
    <w:rsid w:val="00C94DF4"/>
    <w:rsid w:val="00CA126A"/>
    <w:rsid w:val="00CA2B64"/>
    <w:rsid w:val="00CA4B6C"/>
    <w:rsid w:val="00CA5D38"/>
    <w:rsid w:val="00CA65E7"/>
    <w:rsid w:val="00CB124B"/>
    <w:rsid w:val="00CB171B"/>
    <w:rsid w:val="00CB1E44"/>
    <w:rsid w:val="00CB1EFE"/>
    <w:rsid w:val="00CB2BB8"/>
    <w:rsid w:val="00CB3D0D"/>
    <w:rsid w:val="00CB4A45"/>
    <w:rsid w:val="00CB5161"/>
    <w:rsid w:val="00CB5A17"/>
    <w:rsid w:val="00CB66E1"/>
    <w:rsid w:val="00CB6978"/>
    <w:rsid w:val="00CC5901"/>
    <w:rsid w:val="00CC69C7"/>
    <w:rsid w:val="00CC700C"/>
    <w:rsid w:val="00CC7289"/>
    <w:rsid w:val="00CC799D"/>
    <w:rsid w:val="00CD0DB3"/>
    <w:rsid w:val="00CD16F0"/>
    <w:rsid w:val="00CD4530"/>
    <w:rsid w:val="00CE1672"/>
    <w:rsid w:val="00CE2093"/>
    <w:rsid w:val="00CE26EE"/>
    <w:rsid w:val="00CE2C5E"/>
    <w:rsid w:val="00CE3475"/>
    <w:rsid w:val="00CE4E97"/>
    <w:rsid w:val="00CE574E"/>
    <w:rsid w:val="00CE5D39"/>
    <w:rsid w:val="00CE6A12"/>
    <w:rsid w:val="00CE7FEE"/>
    <w:rsid w:val="00CF0A9D"/>
    <w:rsid w:val="00CF0ED8"/>
    <w:rsid w:val="00CF142A"/>
    <w:rsid w:val="00CF1AC8"/>
    <w:rsid w:val="00CF485D"/>
    <w:rsid w:val="00CF71A9"/>
    <w:rsid w:val="00D001A0"/>
    <w:rsid w:val="00D02F90"/>
    <w:rsid w:val="00D047A7"/>
    <w:rsid w:val="00D04801"/>
    <w:rsid w:val="00D0497F"/>
    <w:rsid w:val="00D05A13"/>
    <w:rsid w:val="00D07684"/>
    <w:rsid w:val="00D1072A"/>
    <w:rsid w:val="00D12CB8"/>
    <w:rsid w:val="00D154EE"/>
    <w:rsid w:val="00D1592B"/>
    <w:rsid w:val="00D16546"/>
    <w:rsid w:val="00D204F7"/>
    <w:rsid w:val="00D20B06"/>
    <w:rsid w:val="00D218A4"/>
    <w:rsid w:val="00D23BFB"/>
    <w:rsid w:val="00D24E44"/>
    <w:rsid w:val="00D25211"/>
    <w:rsid w:val="00D26623"/>
    <w:rsid w:val="00D26E21"/>
    <w:rsid w:val="00D27A1D"/>
    <w:rsid w:val="00D30D01"/>
    <w:rsid w:val="00D310D7"/>
    <w:rsid w:val="00D32A8E"/>
    <w:rsid w:val="00D34D2D"/>
    <w:rsid w:val="00D352C1"/>
    <w:rsid w:val="00D361AE"/>
    <w:rsid w:val="00D406BD"/>
    <w:rsid w:val="00D40AC6"/>
    <w:rsid w:val="00D429F5"/>
    <w:rsid w:val="00D50631"/>
    <w:rsid w:val="00D50B11"/>
    <w:rsid w:val="00D50F66"/>
    <w:rsid w:val="00D54E94"/>
    <w:rsid w:val="00D5610A"/>
    <w:rsid w:val="00D56158"/>
    <w:rsid w:val="00D57711"/>
    <w:rsid w:val="00D61692"/>
    <w:rsid w:val="00D63429"/>
    <w:rsid w:val="00D65665"/>
    <w:rsid w:val="00D65E49"/>
    <w:rsid w:val="00D668E0"/>
    <w:rsid w:val="00D6737E"/>
    <w:rsid w:val="00D722BC"/>
    <w:rsid w:val="00D72645"/>
    <w:rsid w:val="00D72E5E"/>
    <w:rsid w:val="00D76D91"/>
    <w:rsid w:val="00D76D92"/>
    <w:rsid w:val="00D76DFD"/>
    <w:rsid w:val="00D77118"/>
    <w:rsid w:val="00D82E2C"/>
    <w:rsid w:val="00D83974"/>
    <w:rsid w:val="00D84623"/>
    <w:rsid w:val="00D8575E"/>
    <w:rsid w:val="00D865BD"/>
    <w:rsid w:val="00D86812"/>
    <w:rsid w:val="00D90A3C"/>
    <w:rsid w:val="00D91AA6"/>
    <w:rsid w:val="00D92253"/>
    <w:rsid w:val="00D9258D"/>
    <w:rsid w:val="00D9332E"/>
    <w:rsid w:val="00D93B63"/>
    <w:rsid w:val="00D94890"/>
    <w:rsid w:val="00D9743F"/>
    <w:rsid w:val="00D97685"/>
    <w:rsid w:val="00DA1DD8"/>
    <w:rsid w:val="00DA2D7E"/>
    <w:rsid w:val="00DA43AD"/>
    <w:rsid w:val="00DA45EB"/>
    <w:rsid w:val="00DA4F0F"/>
    <w:rsid w:val="00DA5FBD"/>
    <w:rsid w:val="00DA67CE"/>
    <w:rsid w:val="00DA783E"/>
    <w:rsid w:val="00DB0FF3"/>
    <w:rsid w:val="00DB160A"/>
    <w:rsid w:val="00DB3639"/>
    <w:rsid w:val="00DB36CB"/>
    <w:rsid w:val="00DB431F"/>
    <w:rsid w:val="00DB524A"/>
    <w:rsid w:val="00DB6605"/>
    <w:rsid w:val="00DB6CEC"/>
    <w:rsid w:val="00DB6E00"/>
    <w:rsid w:val="00DC0F3E"/>
    <w:rsid w:val="00DC0F65"/>
    <w:rsid w:val="00DC1EFA"/>
    <w:rsid w:val="00DD0A35"/>
    <w:rsid w:val="00DD3BC4"/>
    <w:rsid w:val="00DD5FAD"/>
    <w:rsid w:val="00DD60D2"/>
    <w:rsid w:val="00DD78A3"/>
    <w:rsid w:val="00DD7BBE"/>
    <w:rsid w:val="00DE0E3F"/>
    <w:rsid w:val="00DE484A"/>
    <w:rsid w:val="00DE54E3"/>
    <w:rsid w:val="00DE5DD4"/>
    <w:rsid w:val="00DF1524"/>
    <w:rsid w:val="00DF196D"/>
    <w:rsid w:val="00DF5EEA"/>
    <w:rsid w:val="00DF5F9A"/>
    <w:rsid w:val="00DF6FC8"/>
    <w:rsid w:val="00E0298E"/>
    <w:rsid w:val="00E02AA7"/>
    <w:rsid w:val="00E0388E"/>
    <w:rsid w:val="00E068FC"/>
    <w:rsid w:val="00E1264D"/>
    <w:rsid w:val="00E12F36"/>
    <w:rsid w:val="00E22881"/>
    <w:rsid w:val="00E2469E"/>
    <w:rsid w:val="00E262F3"/>
    <w:rsid w:val="00E26C54"/>
    <w:rsid w:val="00E27FD3"/>
    <w:rsid w:val="00E30045"/>
    <w:rsid w:val="00E300F0"/>
    <w:rsid w:val="00E33D1C"/>
    <w:rsid w:val="00E34C3F"/>
    <w:rsid w:val="00E36072"/>
    <w:rsid w:val="00E47167"/>
    <w:rsid w:val="00E50851"/>
    <w:rsid w:val="00E51793"/>
    <w:rsid w:val="00E51AB3"/>
    <w:rsid w:val="00E51F31"/>
    <w:rsid w:val="00E54B04"/>
    <w:rsid w:val="00E5589A"/>
    <w:rsid w:val="00E612E8"/>
    <w:rsid w:val="00E6236F"/>
    <w:rsid w:val="00E63440"/>
    <w:rsid w:val="00E63AD5"/>
    <w:rsid w:val="00E64012"/>
    <w:rsid w:val="00E64BA7"/>
    <w:rsid w:val="00E656C3"/>
    <w:rsid w:val="00E657C6"/>
    <w:rsid w:val="00E668D2"/>
    <w:rsid w:val="00E6759D"/>
    <w:rsid w:val="00E67783"/>
    <w:rsid w:val="00E705F7"/>
    <w:rsid w:val="00E70D0E"/>
    <w:rsid w:val="00E73B9C"/>
    <w:rsid w:val="00E751A1"/>
    <w:rsid w:val="00E757A2"/>
    <w:rsid w:val="00E761E2"/>
    <w:rsid w:val="00E76449"/>
    <w:rsid w:val="00E76C15"/>
    <w:rsid w:val="00E77304"/>
    <w:rsid w:val="00E8044F"/>
    <w:rsid w:val="00E833A8"/>
    <w:rsid w:val="00E83A11"/>
    <w:rsid w:val="00E87504"/>
    <w:rsid w:val="00E878EB"/>
    <w:rsid w:val="00E90BB6"/>
    <w:rsid w:val="00E913A7"/>
    <w:rsid w:val="00E921DB"/>
    <w:rsid w:val="00E92404"/>
    <w:rsid w:val="00E92759"/>
    <w:rsid w:val="00E92CCF"/>
    <w:rsid w:val="00E95FD6"/>
    <w:rsid w:val="00E9799D"/>
    <w:rsid w:val="00E97D25"/>
    <w:rsid w:val="00EA2025"/>
    <w:rsid w:val="00EA2116"/>
    <w:rsid w:val="00EA41B1"/>
    <w:rsid w:val="00EA4B91"/>
    <w:rsid w:val="00EA5D70"/>
    <w:rsid w:val="00EA5FA3"/>
    <w:rsid w:val="00EA6728"/>
    <w:rsid w:val="00EA6A1D"/>
    <w:rsid w:val="00EA78F0"/>
    <w:rsid w:val="00EB092A"/>
    <w:rsid w:val="00EB19B0"/>
    <w:rsid w:val="00EB32A9"/>
    <w:rsid w:val="00EB3D97"/>
    <w:rsid w:val="00EB53B8"/>
    <w:rsid w:val="00EC0353"/>
    <w:rsid w:val="00EC0CA0"/>
    <w:rsid w:val="00EC299B"/>
    <w:rsid w:val="00EC29A6"/>
    <w:rsid w:val="00EC2C88"/>
    <w:rsid w:val="00EC47BE"/>
    <w:rsid w:val="00EC586E"/>
    <w:rsid w:val="00EC70E7"/>
    <w:rsid w:val="00ED08FB"/>
    <w:rsid w:val="00ED25DF"/>
    <w:rsid w:val="00ED3315"/>
    <w:rsid w:val="00ED3FD9"/>
    <w:rsid w:val="00ED63DC"/>
    <w:rsid w:val="00EE2A92"/>
    <w:rsid w:val="00EE614C"/>
    <w:rsid w:val="00EE7A59"/>
    <w:rsid w:val="00EE7C0A"/>
    <w:rsid w:val="00EE7C7A"/>
    <w:rsid w:val="00EF139F"/>
    <w:rsid w:val="00EF13FD"/>
    <w:rsid w:val="00EF1495"/>
    <w:rsid w:val="00EF1FC3"/>
    <w:rsid w:val="00EF3ACE"/>
    <w:rsid w:val="00EF51E8"/>
    <w:rsid w:val="00EF5633"/>
    <w:rsid w:val="00EF59E3"/>
    <w:rsid w:val="00EF5D16"/>
    <w:rsid w:val="00EF7150"/>
    <w:rsid w:val="00EF7D85"/>
    <w:rsid w:val="00F017C6"/>
    <w:rsid w:val="00F01C7E"/>
    <w:rsid w:val="00F06926"/>
    <w:rsid w:val="00F06E45"/>
    <w:rsid w:val="00F10AC7"/>
    <w:rsid w:val="00F11951"/>
    <w:rsid w:val="00F129AF"/>
    <w:rsid w:val="00F13E04"/>
    <w:rsid w:val="00F17933"/>
    <w:rsid w:val="00F20AF4"/>
    <w:rsid w:val="00F21155"/>
    <w:rsid w:val="00F21926"/>
    <w:rsid w:val="00F26B18"/>
    <w:rsid w:val="00F26BBA"/>
    <w:rsid w:val="00F275D8"/>
    <w:rsid w:val="00F30960"/>
    <w:rsid w:val="00F309D1"/>
    <w:rsid w:val="00F32A93"/>
    <w:rsid w:val="00F33961"/>
    <w:rsid w:val="00F33F3B"/>
    <w:rsid w:val="00F3480C"/>
    <w:rsid w:val="00F3499A"/>
    <w:rsid w:val="00F34B46"/>
    <w:rsid w:val="00F3523B"/>
    <w:rsid w:val="00F36114"/>
    <w:rsid w:val="00F37007"/>
    <w:rsid w:val="00F40342"/>
    <w:rsid w:val="00F42511"/>
    <w:rsid w:val="00F425DA"/>
    <w:rsid w:val="00F42A2B"/>
    <w:rsid w:val="00F451E5"/>
    <w:rsid w:val="00F45812"/>
    <w:rsid w:val="00F460F9"/>
    <w:rsid w:val="00F4779C"/>
    <w:rsid w:val="00F47BC0"/>
    <w:rsid w:val="00F52DD1"/>
    <w:rsid w:val="00F6298B"/>
    <w:rsid w:val="00F6368C"/>
    <w:rsid w:val="00F72038"/>
    <w:rsid w:val="00F73467"/>
    <w:rsid w:val="00F7523A"/>
    <w:rsid w:val="00F7674E"/>
    <w:rsid w:val="00F770A0"/>
    <w:rsid w:val="00F80EA8"/>
    <w:rsid w:val="00F829A2"/>
    <w:rsid w:val="00F839CE"/>
    <w:rsid w:val="00F85D15"/>
    <w:rsid w:val="00F86FD2"/>
    <w:rsid w:val="00F90C37"/>
    <w:rsid w:val="00F91358"/>
    <w:rsid w:val="00F933CD"/>
    <w:rsid w:val="00F97EF0"/>
    <w:rsid w:val="00FA035B"/>
    <w:rsid w:val="00FA18B2"/>
    <w:rsid w:val="00FA284A"/>
    <w:rsid w:val="00FA2A3C"/>
    <w:rsid w:val="00FA37BF"/>
    <w:rsid w:val="00FA7A4B"/>
    <w:rsid w:val="00FA7D71"/>
    <w:rsid w:val="00FB0E17"/>
    <w:rsid w:val="00FB1C70"/>
    <w:rsid w:val="00FB59FE"/>
    <w:rsid w:val="00FB6462"/>
    <w:rsid w:val="00FC04C4"/>
    <w:rsid w:val="00FC1C26"/>
    <w:rsid w:val="00FC48BF"/>
    <w:rsid w:val="00FC5314"/>
    <w:rsid w:val="00FC5B2F"/>
    <w:rsid w:val="00FD12A3"/>
    <w:rsid w:val="00FD19C2"/>
    <w:rsid w:val="00FD1E17"/>
    <w:rsid w:val="00FD218B"/>
    <w:rsid w:val="00FD2DEE"/>
    <w:rsid w:val="00FD43A3"/>
    <w:rsid w:val="00FE05BE"/>
    <w:rsid w:val="00FE1B82"/>
    <w:rsid w:val="00FE6CC7"/>
    <w:rsid w:val="00FE73E1"/>
    <w:rsid w:val="00FF0A8B"/>
    <w:rsid w:val="00FF321E"/>
    <w:rsid w:val="00FF43E9"/>
    <w:rsid w:val="00FF7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21665"/>
    <w:pPr>
      <w:keepNext/>
      <w:spacing w:after="480"/>
      <w:ind w:firstLine="1134"/>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665"/>
    <w:rPr>
      <w:rFonts w:ascii="Times New Roman" w:eastAsia="Times New Roman" w:hAnsi="Times New Roman" w:cs="Times New Roman"/>
      <w:b/>
      <w:sz w:val="28"/>
      <w:szCs w:val="20"/>
      <w:lang w:eastAsia="ru-RU"/>
    </w:rPr>
  </w:style>
  <w:style w:type="paragraph" w:customStyle="1" w:styleId="ConsPlusTitle">
    <w:name w:val="ConsPlusTitle"/>
    <w:rsid w:val="007216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21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21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21665"/>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a3">
    <w:name w:val="Текст выноски Знак"/>
    <w:basedOn w:val="a0"/>
    <w:link w:val="a4"/>
    <w:semiHidden/>
    <w:rsid w:val="00721665"/>
    <w:rPr>
      <w:rFonts w:ascii="Tahoma" w:eastAsia="Times New Roman" w:hAnsi="Tahoma" w:cs="Tahoma"/>
      <w:sz w:val="16"/>
      <w:szCs w:val="16"/>
      <w:lang w:eastAsia="ru-RU"/>
    </w:rPr>
  </w:style>
  <w:style w:type="paragraph" w:styleId="a4">
    <w:name w:val="Balloon Text"/>
    <w:basedOn w:val="a"/>
    <w:link w:val="a3"/>
    <w:semiHidden/>
    <w:rsid w:val="00721665"/>
    <w:rPr>
      <w:rFonts w:ascii="Tahoma" w:hAnsi="Tahoma" w:cs="Tahoma"/>
      <w:sz w:val="16"/>
      <w:szCs w:val="16"/>
    </w:rPr>
  </w:style>
  <w:style w:type="character" w:customStyle="1" w:styleId="1">
    <w:name w:val="Текст выноски Знак1"/>
    <w:basedOn w:val="a0"/>
    <w:uiPriority w:val="99"/>
    <w:semiHidden/>
    <w:rsid w:val="00721665"/>
    <w:rPr>
      <w:rFonts w:ascii="Tahoma" w:eastAsia="Times New Roman" w:hAnsi="Tahoma" w:cs="Tahoma"/>
      <w:sz w:val="16"/>
      <w:szCs w:val="16"/>
      <w:lang w:eastAsia="ru-RU"/>
    </w:rPr>
  </w:style>
  <w:style w:type="paragraph" w:styleId="a5">
    <w:name w:val="header"/>
    <w:basedOn w:val="a"/>
    <w:link w:val="a6"/>
    <w:uiPriority w:val="99"/>
    <w:rsid w:val="00721665"/>
    <w:pPr>
      <w:tabs>
        <w:tab w:val="center" w:pos="4677"/>
        <w:tab w:val="right" w:pos="9355"/>
      </w:tabs>
    </w:pPr>
  </w:style>
  <w:style w:type="character" w:customStyle="1" w:styleId="a6">
    <w:name w:val="Верхний колонтитул Знак"/>
    <w:basedOn w:val="a0"/>
    <w:link w:val="a5"/>
    <w:uiPriority w:val="99"/>
    <w:rsid w:val="00721665"/>
    <w:rPr>
      <w:rFonts w:ascii="Times New Roman" w:eastAsia="Times New Roman" w:hAnsi="Times New Roman" w:cs="Times New Roman"/>
      <w:sz w:val="24"/>
      <w:szCs w:val="24"/>
      <w:lang w:eastAsia="ru-RU"/>
    </w:rPr>
  </w:style>
  <w:style w:type="paragraph" w:styleId="a7">
    <w:name w:val="footer"/>
    <w:basedOn w:val="a"/>
    <w:link w:val="a8"/>
    <w:rsid w:val="00721665"/>
    <w:pPr>
      <w:tabs>
        <w:tab w:val="center" w:pos="4677"/>
        <w:tab w:val="right" w:pos="9355"/>
      </w:tabs>
    </w:pPr>
  </w:style>
  <w:style w:type="character" w:customStyle="1" w:styleId="a8">
    <w:name w:val="Нижний колонтитул Знак"/>
    <w:basedOn w:val="a0"/>
    <w:link w:val="a7"/>
    <w:rsid w:val="00721665"/>
    <w:rPr>
      <w:rFonts w:ascii="Times New Roman" w:eastAsia="Times New Roman" w:hAnsi="Times New Roman" w:cs="Times New Roman"/>
      <w:sz w:val="24"/>
      <w:szCs w:val="24"/>
      <w:lang w:eastAsia="ru-RU"/>
    </w:rPr>
  </w:style>
  <w:style w:type="paragraph" w:styleId="a9">
    <w:name w:val="No Spacing"/>
    <w:uiPriority w:val="1"/>
    <w:qFormat/>
    <w:rsid w:val="00721665"/>
    <w:pPr>
      <w:spacing w:after="0" w:line="240" w:lineRule="auto"/>
    </w:pPr>
    <w:rPr>
      <w:rFonts w:ascii="Calibri" w:eastAsia="Calibri" w:hAnsi="Calibri" w:cs="Times New Roman"/>
    </w:rPr>
  </w:style>
  <w:style w:type="paragraph" w:styleId="aa">
    <w:name w:val="List Paragraph"/>
    <w:basedOn w:val="a"/>
    <w:uiPriority w:val="34"/>
    <w:qFormat/>
    <w:rsid w:val="00721665"/>
    <w:pPr>
      <w:ind w:left="720"/>
      <w:contextualSpacing/>
    </w:pPr>
    <w:rPr>
      <w:sz w:val="20"/>
      <w:szCs w:val="20"/>
    </w:rPr>
  </w:style>
  <w:style w:type="character" w:customStyle="1" w:styleId="FontStyle36">
    <w:name w:val="Font Style36"/>
    <w:uiPriority w:val="99"/>
    <w:rsid w:val="00721665"/>
    <w:rPr>
      <w:rFonts w:ascii="Times New Roman" w:hAnsi="Times New Roman" w:cs="Times New Roman" w:hint="default"/>
      <w:b/>
      <w:bCs/>
      <w:i/>
      <w:iCs/>
      <w:sz w:val="26"/>
      <w:szCs w:val="26"/>
    </w:rPr>
  </w:style>
  <w:style w:type="paragraph" w:customStyle="1" w:styleId="ConsPlusNormal">
    <w:name w:val="ConsPlusNormal"/>
    <w:rsid w:val="00721665"/>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Plain Text"/>
    <w:basedOn w:val="a"/>
    <w:link w:val="ac"/>
    <w:rsid w:val="00721665"/>
    <w:rPr>
      <w:rFonts w:ascii="Courier New" w:hAnsi="Courier New"/>
      <w:sz w:val="20"/>
      <w:szCs w:val="20"/>
    </w:rPr>
  </w:style>
  <w:style w:type="character" w:customStyle="1" w:styleId="ac">
    <w:name w:val="Текст Знак"/>
    <w:basedOn w:val="a0"/>
    <w:link w:val="ab"/>
    <w:rsid w:val="00721665"/>
    <w:rPr>
      <w:rFonts w:ascii="Courier New" w:eastAsia="Times New Roman" w:hAnsi="Courier New" w:cs="Times New Roman"/>
      <w:sz w:val="20"/>
      <w:szCs w:val="20"/>
      <w:lang w:eastAsia="ru-RU"/>
    </w:rPr>
  </w:style>
  <w:style w:type="paragraph" w:styleId="2">
    <w:name w:val="Body Text Indent 2"/>
    <w:basedOn w:val="a"/>
    <w:link w:val="20"/>
    <w:rsid w:val="00647D80"/>
    <w:pPr>
      <w:spacing w:after="480"/>
      <w:ind w:firstLine="1134"/>
      <w:jc w:val="both"/>
    </w:pPr>
    <w:rPr>
      <w:sz w:val="28"/>
      <w:szCs w:val="20"/>
    </w:rPr>
  </w:style>
  <w:style w:type="character" w:customStyle="1" w:styleId="20">
    <w:name w:val="Основной текст с отступом 2 Знак"/>
    <w:basedOn w:val="a0"/>
    <w:link w:val="2"/>
    <w:rsid w:val="00647D80"/>
    <w:rPr>
      <w:rFonts w:ascii="Times New Roman" w:eastAsia="Times New Roman" w:hAnsi="Times New Roman" w:cs="Times New Roman"/>
      <w:sz w:val="28"/>
      <w:szCs w:val="20"/>
    </w:rPr>
  </w:style>
  <w:style w:type="paragraph" w:customStyle="1" w:styleId="p8">
    <w:name w:val="p8"/>
    <w:basedOn w:val="a"/>
    <w:rsid w:val="00CE26EE"/>
    <w:pPr>
      <w:spacing w:before="100" w:beforeAutospacing="1" w:after="100" w:afterAutospacing="1"/>
    </w:pPr>
  </w:style>
  <w:style w:type="character" w:customStyle="1" w:styleId="s1">
    <w:name w:val="s1"/>
    <w:rsid w:val="00CE26EE"/>
  </w:style>
  <w:style w:type="character" w:styleId="ad">
    <w:name w:val="Hyperlink"/>
    <w:basedOn w:val="a0"/>
    <w:uiPriority w:val="99"/>
    <w:semiHidden/>
    <w:unhideWhenUsed/>
    <w:rsid w:val="00380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21665"/>
    <w:pPr>
      <w:keepNext/>
      <w:spacing w:after="480"/>
      <w:ind w:firstLine="1134"/>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665"/>
    <w:rPr>
      <w:rFonts w:ascii="Times New Roman" w:eastAsia="Times New Roman" w:hAnsi="Times New Roman" w:cs="Times New Roman"/>
      <w:b/>
      <w:sz w:val="28"/>
      <w:szCs w:val="20"/>
      <w:lang w:eastAsia="ru-RU"/>
    </w:rPr>
  </w:style>
  <w:style w:type="paragraph" w:customStyle="1" w:styleId="ConsPlusTitle">
    <w:name w:val="ConsPlusTitle"/>
    <w:rsid w:val="007216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21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21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21665"/>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a3">
    <w:name w:val="Текст выноски Знак"/>
    <w:basedOn w:val="a0"/>
    <w:link w:val="a4"/>
    <w:semiHidden/>
    <w:rsid w:val="00721665"/>
    <w:rPr>
      <w:rFonts w:ascii="Tahoma" w:eastAsia="Times New Roman" w:hAnsi="Tahoma" w:cs="Tahoma"/>
      <w:sz w:val="16"/>
      <w:szCs w:val="16"/>
      <w:lang w:eastAsia="ru-RU"/>
    </w:rPr>
  </w:style>
  <w:style w:type="paragraph" w:styleId="a4">
    <w:name w:val="Balloon Text"/>
    <w:basedOn w:val="a"/>
    <w:link w:val="a3"/>
    <w:semiHidden/>
    <w:rsid w:val="00721665"/>
    <w:rPr>
      <w:rFonts w:ascii="Tahoma" w:hAnsi="Tahoma" w:cs="Tahoma"/>
      <w:sz w:val="16"/>
      <w:szCs w:val="16"/>
    </w:rPr>
  </w:style>
  <w:style w:type="character" w:customStyle="1" w:styleId="1">
    <w:name w:val="Текст выноски Знак1"/>
    <w:basedOn w:val="a0"/>
    <w:uiPriority w:val="99"/>
    <w:semiHidden/>
    <w:rsid w:val="00721665"/>
    <w:rPr>
      <w:rFonts w:ascii="Tahoma" w:eastAsia="Times New Roman" w:hAnsi="Tahoma" w:cs="Tahoma"/>
      <w:sz w:val="16"/>
      <w:szCs w:val="16"/>
      <w:lang w:eastAsia="ru-RU"/>
    </w:rPr>
  </w:style>
  <w:style w:type="paragraph" w:styleId="a5">
    <w:name w:val="header"/>
    <w:basedOn w:val="a"/>
    <w:link w:val="a6"/>
    <w:uiPriority w:val="99"/>
    <w:rsid w:val="00721665"/>
    <w:pPr>
      <w:tabs>
        <w:tab w:val="center" w:pos="4677"/>
        <w:tab w:val="right" w:pos="9355"/>
      </w:tabs>
    </w:pPr>
  </w:style>
  <w:style w:type="character" w:customStyle="1" w:styleId="a6">
    <w:name w:val="Верхний колонтитул Знак"/>
    <w:basedOn w:val="a0"/>
    <w:link w:val="a5"/>
    <w:uiPriority w:val="99"/>
    <w:rsid w:val="00721665"/>
    <w:rPr>
      <w:rFonts w:ascii="Times New Roman" w:eastAsia="Times New Roman" w:hAnsi="Times New Roman" w:cs="Times New Roman"/>
      <w:sz w:val="24"/>
      <w:szCs w:val="24"/>
      <w:lang w:eastAsia="ru-RU"/>
    </w:rPr>
  </w:style>
  <w:style w:type="paragraph" w:styleId="a7">
    <w:name w:val="footer"/>
    <w:basedOn w:val="a"/>
    <w:link w:val="a8"/>
    <w:rsid w:val="00721665"/>
    <w:pPr>
      <w:tabs>
        <w:tab w:val="center" w:pos="4677"/>
        <w:tab w:val="right" w:pos="9355"/>
      </w:tabs>
    </w:pPr>
  </w:style>
  <w:style w:type="character" w:customStyle="1" w:styleId="a8">
    <w:name w:val="Нижний колонтитул Знак"/>
    <w:basedOn w:val="a0"/>
    <w:link w:val="a7"/>
    <w:rsid w:val="00721665"/>
    <w:rPr>
      <w:rFonts w:ascii="Times New Roman" w:eastAsia="Times New Roman" w:hAnsi="Times New Roman" w:cs="Times New Roman"/>
      <w:sz w:val="24"/>
      <w:szCs w:val="24"/>
      <w:lang w:eastAsia="ru-RU"/>
    </w:rPr>
  </w:style>
  <w:style w:type="paragraph" w:styleId="a9">
    <w:name w:val="No Spacing"/>
    <w:uiPriority w:val="1"/>
    <w:qFormat/>
    <w:rsid w:val="00721665"/>
    <w:pPr>
      <w:spacing w:after="0" w:line="240" w:lineRule="auto"/>
    </w:pPr>
    <w:rPr>
      <w:rFonts w:ascii="Calibri" w:eastAsia="Calibri" w:hAnsi="Calibri" w:cs="Times New Roman"/>
    </w:rPr>
  </w:style>
  <w:style w:type="paragraph" w:styleId="aa">
    <w:name w:val="List Paragraph"/>
    <w:basedOn w:val="a"/>
    <w:uiPriority w:val="34"/>
    <w:qFormat/>
    <w:rsid w:val="00721665"/>
    <w:pPr>
      <w:ind w:left="720"/>
      <w:contextualSpacing/>
    </w:pPr>
    <w:rPr>
      <w:sz w:val="20"/>
      <w:szCs w:val="20"/>
    </w:rPr>
  </w:style>
  <w:style w:type="character" w:customStyle="1" w:styleId="FontStyle36">
    <w:name w:val="Font Style36"/>
    <w:uiPriority w:val="99"/>
    <w:rsid w:val="00721665"/>
    <w:rPr>
      <w:rFonts w:ascii="Times New Roman" w:hAnsi="Times New Roman" w:cs="Times New Roman" w:hint="default"/>
      <w:b/>
      <w:bCs/>
      <w:i/>
      <w:iCs/>
      <w:sz w:val="26"/>
      <w:szCs w:val="26"/>
    </w:rPr>
  </w:style>
  <w:style w:type="paragraph" w:customStyle="1" w:styleId="ConsPlusNormal">
    <w:name w:val="ConsPlusNormal"/>
    <w:rsid w:val="00721665"/>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Plain Text"/>
    <w:basedOn w:val="a"/>
    <w:link w:val="ac"/>
    <w:rsid w:val="00721665"/>
    <w:rPr>
      <w:rFonts w:ascii="Courier New" w:hAnsi="Courier New"/>
      <w:sz w:val="20"/>
      <w:szCs w:val="20"/>
    </w:rPr>
  </w:style>
  <w:style w:type="character" w:customStyle="1" w:styleId="ac">
    <w:name w:val="Текст Знак"/>
    <w:basedOn w:val="a0"/>
    <w:link w:val="ab"/>
    <w:rsid w:val="00721665"/>
    <w:rPr>
      <w:rFonts w:ascii="Courier New" w:eastAsia="Times New Roman" w:hAnsi="Courier New" w:cs="Times New Roman"/>
      <w:sz w:val="20"/>
      <w:szCs w:val="20"/>
      <w:lang w:eastAsia="ru-RU"/>
    </w:rPr>
  </w:style>
  <w:style w:type="paragraph" w:styleId="2">
    <w:name w:val="Body Text Indent 2"/>
    <w:basedOn w:val="a"/>
    <w:link w:val="20"/>
    <w:rsid w:val="00647D80"/>
    <w:pPr>
      <w:spacing w:after="480"/>
      <w:ind w:firstLine="1134"/>
      <w:jc w:val="both"/>
    </w:pPr>
    <w:rPr>
      <w:sz w:val="28"/>
      <w:szCs w:val="20"/>
    </w:rPr>
  </w:style>
  <w:style w:type="character" w:customStyle="1" w:styleId="20">
    <w:name w:val="Основной текст с отступом 2 Знак"/>
    <w:basedOn w:val="a0"/>
    <w:link w:val="2"/>
    <w:rsid w:val="00647D80"/>
    <w:rPr>
      <w:rFonts w:ascii="Times New Roman" w:eastAsia="Times New Roman" w:hAnsi="Times New Roman" w:cs="Times New Roman"/>
      <w:sz w:val="28"/>
      <w:szCs w:val="20"/>
    </w:rPr>
  </w:style>
  <w:style w:type="paragraph" w:customStyle="1" w:styleId="p8">
    <w:name w:val="p8"/>
    <w:basedOn w:val="a"/>
    <w:rsid w:val="00CE26EE"/>
    <w:pPr>
      <w:spacing w:before="100" w:beforeAutospacing="1" w:after="100" w:afterAutospacing="1"/>
    </w:pPr>
  </w:style>
  <w:style w:type="character" w:customStyle="1" w:styleId="s1">
    <w:name w:val="s1"/>
    <w:rsid w:val="00CE26EE"/>
  </w:style>
  <w:style w:type="character" w:styleId="ad">
    <w:name w:val="Hyperlink"/>
    <w:basedOn w:val="a0"/>
    <w:uiPriority w:val="99"/>
    <w:semiHidden/>
    <w:unhideWhenUsed/>
    <w:rsid w:val="00380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6458">
      <w:bodyDiv w:val="1"/>
      <w:marLeft w:val="0"/>
      <w:marRight w:val="0"/>
      <w:marTop w:val="0"/>
      <w:marBottom w:val="0"/>
      <w:divBdr>
        <w:top w:val="none" w:sz="0" w:space="0" w:color="auto"/>
        <w:left w:val="none" w:sz="0" w:space="0" w:color="auto"/>
        <w:bottom w:val="none" w:sz="0" w:space="0" w:color="auto"/>
        <w:right w:val="none" w:sz="0" w:space="0" w:color="auto"/>
      </w:divBdr>
    </w:div>
    <w:div w:id="350110567">
      <w:bodyDiv w:val="1"/>
      <w:marLeft w:val="0"/>
      <w:marRight w:val="0"/>
      <w:marTop w:val="0"/>
      <w:marBottom w:val="0"/>
      <w:divBdr>
        <w:top w:val="none" w:sz="0" w:space="0" w:color="auto"/>
        <w:left w:val="none" w:sz="0" w:space="0" w:color="auto"/>
        <w:bottom w:val="none" w:sz="0" w:space="0" w:color="auto"/>
        <w:right w:val="none" w:sz="0" w:space="0" w:color="auto"/>
      </w:divBdr>
    </w:div>
    <w:div w:id="871962755">
      <w:bodyDiv w:val="1"/>
      <w:marLeft w:val="0"/>
      <w:marRight w:val="0"/>
      <w:marTop w:val="0"/>
      <w:marBottom w:val="0"/>
      <w:divBdr>
        <w:top w:val="none" w:sz="0" w:space="0" w:color="auto"/>
        <w:left w:val="none" w:sz="0" w:space="0" w:color="auto"/>
        <w:bottom w:val="none" w:sz="0" w:space="0" w:color="auto"/>
        <w:right w:val="none" w:sz="0" w:space="0" w:color="auto"/>
      </w:divBdr>
    </w:div>
    <w:div w:id="1645507112">
      <w:bodyDiv w:val="1"/>
      <w:marLeft w:val="0"/>
      <w:marRight w:val="0"/>
      <w:marTop w:val="0"/>
      <w:marBottom w:val="0"/>
      <w:divBdr>
        <w:top w:val="none" w:sz="0" w:space="0" w:color="auto"/>
        <w:left w:val="none" w:sz="0" w:space="0" w:color="auto"/>
        <w:bottom w:val="none" w:sz="0" w:space="0" w:color="auto"/>
        <w:right w:val="none" w:sz="0" w:space="0" w:color="auto"/>
      </w:divBdr>
    </w:div>
    <w:div w:id="18618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A025E5810680B4FAF14BDC37664B60AF198CC0EFF8CBF919FB55B95E5DC71888A1DC911100014341E67C4lCL" TargetMode="External"/><Relationship Id="rId18" Type="http://schemas.openxmlformats.org/officeDocument/2006/relationships/hyperlink" Target="consultantplus://offline/ref=3A7A025E5810680B4FAF14BDC37664B60AF198CC0FF98EB3969FB55B95E5DC71C8l8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3A7A025E5810680B4FAF14BDC37664B60AF198CC0FF98EB3969FB55B95E5DC71C8l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7A025E5810680B4FAF14BDC37664B60AF198CC0FF98EB3969FB55B95E5DC71C8l8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7A025E5810680B4FAF14BDC37664B60AF198CC0EFF8CBF919FB55B95E5DC71888A1DC911100014341F60C4lFL"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A7A025E5810680B4FAF14BDC37664B60AF198CC0FF98EB3969FB55B95E5DC71C8l8L"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97A2B-EAFD-4919-8E68-0101EA58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AEliseeva</dc:creator>
  <cp:lastModifiedBy>Ольга Леонидовна Козачук</cp:lastModifiedBy>
  <cp:revision>2</cp:revision>
  <cp:lastPrinted>2018-02-22T06:54:00Z</cp:lastPrinted>
  <dcterms:created xsi:type="dcterms:W3CDTF">2018-02-28T13:13:00Z</dcterms:created>
  <dcterms:modified xsi:type="dcterms:W3CDTF">2018-02-28T13:13:00Z</dcterms:modified>
</cp:coreProperties>
</file>